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32C6">
      <w:pPr>
        <w:kinsoku w:val="0"/>
        <w:overflowPunct w:val="0"/>
        <w:autoSpaceDE/>
        <w:autoSpaceDN/>
        <w:adjustRightInd/>
        <w:spacing w:after="488" w:line="20" w:lineRule="exact"/>
        <w:textAlignment w:val="baseline"/>
        <w:rPr>
          <w:sz w:val="24"/>
          <w:szCs w:val="24"/>
        </w:rPr>
      </w:pPr>
    </w:p>
    <w:p w:rsidR="00000000" w:rsidRDefault="003A32C6">
      <w:pPr>
        <w:kinsoku w:val="0"/>
        <w:overflowPunct w:val="0"/>
        <w:autoSpaceDE/>
        <w:autoSpaceDN/>
        <w:adjustRightInd/>
        <w:spacing w:line="259" w:lineRule="exact"/>
        <w:ind w:left="72" w:right="72"/>
        <w:jc w:val="center"/>
        <w:textAlignment w:val="baseline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RESOLUCION No.TAT-2366-2014</w:t>
      </w:r>
    </w:p>
    <w:p w:rsidR="00000000" w:rsidRDefault="003A32C6">
      <w:pPr>
        <w:kinsoku w:val="0"/>
        <w:overflowPunct w:val="0"/>
        <w:autoSpaceDE/>
        <w:autoSpaceDN/>
        <w:adjustRightInd/>
        <w:spacing w:before="555" w:line="268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TRIBUNAL ADMINISTRATIVO DE TRANSPORTE. </w:t>
      </w:r>
      <w:r>
        <w:rPr>
          <w:rFonts w:ascii="Verdana" w:hAnsi="Verdana" w:cs="Verdana"/>
          <w:sz w:val="22"/>
          <w:szCs w:val="22"/>
        </w:rPr>
        <w:t xml:space="preserve">San </w:t>
      </w:r>
      <w:r w:rsidR="00E12AF6">
        <w:rPr>
          <w:rFonts w:ascii="Verdana" w:hAnsi="Verdana" w:cs="Verdana"/>
          <w:sz w:val="22"/>
          <w:szCs w:val="22"/>
        </w:rPr>
        <w:t>José</w:t>
      </w:r>
      <w:r>
        <w:rPr>
          <w:rFonts w:ascii="Verdana" w:hAnsi="Verdana" w:cs="Verdana"/>
          <w:sz w:val="22"/>
          <w:szCs w:val="22"/>
        </w:rPr>
        <w:t>, a las diez horas veinticinco minutos del treinta y uno de octubre de dos mil catorce.</w:t>
      </w:r>
    </w:p>
    <w:p w:rsidR="00000000" w:rsidRDefault="003A32C6">
      <w:pPr>
        <w:kinsoku w:val="0"/>
        <w:overflowPunct w:val="0"/>
        <w:autoSpaceDE/>
        <w:autoSpaceDN/>
        <w:adjustRightInd/>
        <w:spacing w:before="293" w:line="268" w:lineRule="exact"/>
        <w:ind w:left="72" w:right="72"/>
        <w:jc w:val="both"/>
        <w:textAlignment w:val="baseline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RECURSO DE APELACION EN SUBSIDIO Y NULIDAD CONCOMITANTE, </w:t>
      </w:r>
      <w:r>
        <w:rPr>
          <w:rFonts w:ascii="Verdana" w:hAnsi="Verdana" w:cs="Verdana"/>
          <w:sz w:val="22"/>
          <w:szCs w:val="22"/>
        </w:rPr>
        <w:t xml:space="preserve">interpuesto por el </w:t>
      </w:r>
      <w:r w:rsidR="00E12AF6">
        <w:rPr>
          <w:rFonts w:ascii="Verdana" w:hAnsi="Verdana" w:cs="Verdana"/>
          <w:sz w:val="22"/>
          <w:szCs w:val="22"/>
        </w:rPr>
        <w:t>señor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J</w:t>
      </w:r>
      <w:r w:rsidR="00E12AF6">
        <w:rPr>
          <w:rFonts w:ascii="Verdana" w:hAnsi="Verdana" w:cs="Verdana"/>
          <w:b/>
          <w:bCs/>
          <w:sz w:val="22"/>
          <w:szCs w:val="22"/>
        </w:rPr>
        <w:t>.D.M.Q.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c</w:t>
      </w:r>
      <w:r w:rsidR="00E12AF6">
        <w:rPr>
          <w:rFonts w:ascii="Verdana" w:hAnsi="Verdana" w:cs="Verdana"/>
          <w:sz w:val="22"/>
          <w:szCs w:val="22"/>
        </w:rPr>
        <w:t xml:space="preserve">édula de identidad </w:t>
      </w:r>
      <w:proofErr w:type="gramStart"/>
      <w:r w:rsidR="00E12AF6">
        <w:rPr>
          <w:rFonts w:ascii="Verdana" w:hAnsi="Verdana" w:cs="Verdana"/>
          <w:sz w:val="22"/>
          <w:szCs w:val="22"/>
        </w:rPr>
        <w:t>nú</w:t>
      </w:r>
      <w:r>
        <w:rPr>
          <w:rFonts w:ascii="Verdana" w:hAnsi="Verdana" w:cs="Verdana"/>
          <w:sz w:val="22"/>
          <w:szCs w:val="22"/>
        </w:rPr>
        <w:t xml:space="preserve">mero </w:t>
      </w:r>
      <w:r w:rsidR="00E12AF6">
        <w:rPr>
          <w:rFonts w:ascii="Verdana" w:hAnsi="Verdana" w:cs="Verdana"/>
          <w:sz w:val="22"/>
          <w:szCs w:val="22"/>
        </w:rPr>
        <w:t>…</w:t>
      </w:r>
      <w:proofErr w:type="gramEnd"/>
      <w:r>
        <w:rPr>
          <w:rFonts w:ascii="Verdana" w:hAnsi="Verdana" w:cs="Verdana"/>
          <w:sz w:val="22"/>
          <w:szCs w:val="22"/>
        </w:rPr>
        <w:t xml:space="preserve">, en su </w:t>
      </w:r>
      <w:r w:rsidR="00E12AF6">
        <w:rPr>
          <w:rFonts w:ascii="Verdana" w:hAnsi="Verdana" w:cs="Verdana"/>
          <w:sz w:val="22"/>
          <w:szCs w:val="22"/>
        </w:rPr>
        <w:t>condición</w:t>
      </w:r>
      <w:r>
        <w:rPr>
          <w:rFonts w:ascii="Verdana" w:hAnsi="Verdana" w:cs="Verdana"/>
          <w:sz w:val="22"/>
          <w:szCs w:val="22"/>
        </w:rPr>
        <w:t xml:space="preserve"> de concesionario de la Placa de Taxi TH-</w:t>
      </w:r>
      <w:r w:rsidR="00E12AF6">
        <w:rPr>
          <w:rFonts w:ascii="Verdana" w:hAnsi="Verdana" w:cs="Verdana"/>
          <w:sz w:val="22"/>
          <w:szCs w:val="22"/>
        </w:rPr>
        <w:t>XXX, contra el artí</w:t>
      </w:r>
      <w:r>
        <w:rPr>
          <w:rFonts w:ascii="Verdana" w:hAnsi="Verdana" w:cs="Verdana"/>
          <w:sz w:val="22"/>
          <w:szCs w:val="22"/>
        </w:rPr>
        <w:t xml:space="preserve">culo 6.7.3, de la </w:t>
      </w:r>
      <w:r w:rsidR="00E12AF6">
        <w:rPr>
          <w:rFonts w:ascii="Verdana" w:hAnsi="Verdana" w:cs="Verdana"/>
          <w:sz w:val="22"/>
          <w:szCs w:val="22"/>
        </w:rPr>
        <w:t>Sesión</w:t>
      </w:r>
      <w:r>
        <w:rPr>
          <w:rFonts w:ascii="Verdana" w:hAnsi="Verdana" w:cs="Verdana"/>
          <w:sz w:val="22"/>
          <w:szCs w:val="22"/>
        </w:rPr>
        <w:t xml:space="preserve"> Ordinaria 33-2011, celebrada por la Junta Directiva del Consejo de Transporte </w:t>
      </w:r>
      <w:r w:rsidR="00E12AF6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 xml:space="preserve"> el 12 de mayo de 2011, y tramitado en este Despacho bajo el </w:t>
      </w:r>
      <w:r>
        <w:rPr>
          <w:rFonts w:ascii="Verdana" w:hAnsi="Verdana" w:cs="Verdana"/>
          <w:b/>
          <w:bCs/>
          <w:sz w:val="22"/>
          <w:szCs w:val="22"/>
        </w:rPr>
        <w:t>Expediente Administrati</w:t>
      </w:r>
      <w:r>
        <w:rPr>
          <w:rFonts w:ascii="Verdana" w:hAnsi="Verdana" w:cs="Verdana"/>
          <w:b/>
          <w:bCs/>
          <w:sz w:val="22"/>
          <w:szCs w:val="22"/>
        </w:rPr>
        <w:t>vo No. TAT-152-14.</w:t>
      </w:r>
    </w:p>
    <w:p w:rsidR="00000000" w:rsidRDefault="003A32C6">
      <w:pPr>
        <w:kinsoku w:val="0"/>
        <w:overflowPunct w:val="0"/>
        <w:autoSpaceDE/>
        <w:autoSpaceDN/>
        <w:adjustRightInd/>
        <w:spacing w:before="275" w:line="259" w:lineRule="exact"/>
        <w:ind w:left="72" w:right="72"/>
        <w:jc w:val="center"/>
        <w:textAlignment w:val="baseline"/>
        <w:rPr>
          <w:rFonts w:ascii="Verdana" w:hAnsi="Verdana" w:cs="Verdana"/>
          <w:b/>
          <w:bCs/>
          <w:spacing w:val="-1"/>
          <w:sz w:val="22"/>
          <w:szCs w:val="22"/>
        </w:rPr>
      </w:pPr>
      <w:r>
        <w:rPr>
          <w:rFonts w:ascii="Verdana" w:hAnsi="Verdana" w:cs="Verdana"/>
          <w:b/>
          <w:bCs/>
          <w:spacing w:val="-1"/>
          <w:sz w:val="22"/>
          <w:szCs w:val="22"/>
        </w:rPr>
        <w:t>RESULTANDO</w:t>
      </w:r>
    </w:p>
    <w:p w:rsidR="00000000" w:rsidRDefault="003A32C6">
      <w:pPr>
        <w:kinsoku w:val="0"/>
        <w:overflowPunct w:val="0"/>
        <w:autoSpaceDE/>
        <w:autoSpaceDN/>
        <w:adjustRightInd/>
        <w:spacing w:before="308" w:line="268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PRIMERO: </w:t>
      </w:r>
      <w:r>
        <w:rPr>
          <w:rFonts w:ascii="Verdana" w:hAnsi="Verdana" w:cs="Verdana"/>
          <w:sz w:val="22"/>
          <w:szCs w:val="22"/>
        </w:rPr>
        <w:t xml:space="preserve">La Junta Directiva del Consejo de Transporte </w:t>
      </w:r>
      <w:r w:rsidR="00E12AF6">
        <w:rPr>
          <w:rFonts w:ascii="Verdana" w:hAnsi="Verdana" w:cs="Verdana"/>
          <w:sz w:val="22"/>
          <w:szCs w:val="22"/>
        </w:rPr>
        <w:t>Público, mediante artí</w:t>
      </w:r>
      <w:r>
        <w:rPr>
          <w:rFonts w:ascii="Verdana" w:hAnsi="Verdana" w:cs="Verdana"/>
          <w:sz w:val="22"/>
          <w:szCs w:val="22"/>
        </w:rPr>
        <w:t xml:space="preserve">culo </w:t>
      </w:r>
      <w:r w:rsidR="00E12AF6">
        <w:rPr>
          <w:rFonts w:ascii="Verdana" w:hAnsi="Verdana" w:cs="Verdana"/>
          <w:b/>
          <w:bCs/>
          <w:sz w:val="22"/>
          <w:szCs w:val="22"/>
        </w:rPr>
        <w:t>6.7.3, de l</w:t>
      </w:r>
      <w:r>
        <w:rPr>
          <w:rFonts w:ascii="Verdana" w:hAnsi="Verdana" w:cs="Verdana"/>
          <w:b/>
          <w:bCs/>
          <w:sz w:val="22"/>
          <w:szCs w:val="22"/>
        </w:rPr>
        <w:t xml:space="preserve">a </w:t>
      </w:r>
      <w:r w:rsidR="00E12AF6">
        <w:rPr>
          <w:rFonts w:ascii="Verdana" w:hAnsi="Verdana" w:cs="Verdana"/>
          <w:b/>
          <w:bCs/>
          <w:sz w:val="22"/>
          <w:szCs w:val="22"/>
        </w:rPr>
        <w:t>Sesión</w:t>
      </w:r>
      <w:r>
        <w:rPr>
          <w:rFonts w:ascii="Verdana" w:hAnsi="Verdana" w:cs="Verdana"/>
          <w:b/>
          <w:bCs/>
          <w:sz w:val="22"/>
          <w:szCs w:val="22"/>
        </w:rPr>
        <w:t xml:space="preserve"> Ordinaria 33-2011, celebrada, el 12 de mayo de 2011, </w:t>
      </w:r>
      <w:r w:rsidR="00E12AF6">
        <w:rPr>
          <w:rFonts w:ascii="Verdana" w:hAnsi="Verdana" w:cs="Verdana"/>
          <w:sz w:val="22"/>
          <w:szCs w:val="22"/>
        </w:rPr>
        <w:t>conoce y acoge el oficio de l</w:t>
      </w:r>
      <w:r>
        <w:rPr>
          <w:rFonts w:ascii="Verdana" w:hAnsi="Verdana" w:cs="Verdana"/>
          <w:sz w:val="22"/>
          <w:szCs w:val="22"/>
        </w:rPr>
        <w:t xml:space="preserve">a </w:t>
      </w:r>
      <w:r w:rsidR="00E12AF6">
        <w:rPr>
          <w:rFonts w:ascii="Verdana" w:hAnsi="Verdana" w:cs="Verdana"/>
          <w:sz w:val="22"/>
          <w:szCs w:val="22"/>
        </w:rPr>
        <w:t>Dirección</w:t>
      </w:r>
      <w:r>
        <w:rPr>
          <w:rFonts w:ascii="Verdana" w:hAnsi="Verdana" w:cs="Verdana"/>
          <w:sz w:val="22"/>
          <w:szCs w:val="22"/>
        </w:rPr>
        <w:t xml:space="preserve"> de Asuntos </w:t>
      </w:r>
      <w:r w:rsidR="00E12AF6">
        <w:rPr>
          <w:rFonts w:ascii="Verdana" w:hAnsi="Verdana" w:cs="Verdana"/>
          <w:sz w:val="22"/>
          <w:szCs w:val="22"/>
        </w:rPr>
        <w:t>Jurídicos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 xml:space="preserve">DAJ-2010-2019 </w:t>
      </w:r>
      <w:r>
        <w:rPr>
          <w:rFonts w:ascii="Verdana" w:hAnsi="Verdana" w:cs="Verdana"/>
          <w:sz w:val="22"/>
          <w:szCs w:val="22"/>
        </w:rPr>
        <w:t xml:space="preserve">del 29 de junio de dos mil diez y dispone cancelar el derecho de </w:t>
      </w:r>
      <w:r w:rsidR="00E12AF6">
        <w:rPr>
          <w:rFonts w:ascii="Verdana" w:hAnsi="Verdana" w:cs="Verdana"/>
          <w:sz w:val="22"/>
          <w:szCs w:val="22"/>
        </w:rPr>
        <w:t>concesión</w:t>
      </w:r>
      <w:r>
        <w:rPr>
          <w:rFonts w:ascii="Verdana" w:hAnsi="Verdana" w:cs="Verdana"/>
          <w:sz w:val="22"/>
          <w:szCs w:val="22"/>
        </w:rPr>
        <w:t xml:space="preserve"> otorgado al </w:t>
      </w:r>
      <w:r w:rsidR="00E12AF6">
        <w:rPr>
          <w:rFonts w:ascii="Verdana" w:hAnsi="Verdana" w:cs="Verdana"/>
          <w:sz w:val="22"/>
          <w:szCs w:val="22"/>
        </w:rPr>
        <w:t>señor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J</w:t>
      </w:r>
      <w:r w:rsidR="00E12AF6">
        <w:rPr>
          <w:rFonts w:ascii="Verdana" w:hAnsi="Verdana" w:cs="Verdana"/>
          <w:b/>
          <w:bCs/>
          <w:sz w:val="22"/>
          <w:szCs w:val="22"/>
        </w:rPr>
        <w:t>.D.M.Q.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c</w:t>
      </w:r>
      <w:r w:rsidR="00E12AF6">
        <w:rPr>
          <w:rFonts w:ascii="Verdana" w:hAnsi="Verdana" w:cs="Verdana"/>
          <w:sz w:val="22"/>
          <w:szCs w:val="22"/>
        </w:rPr>
        <w:t xml:space="preserve">édula de identidad </w:t>
      </w:r>
      <w:proofErr w:type="gramStart"/>
      <w:r w:rsidR="00E12AF6">
        <w:rPr>
          <w:rFonts w:ascii="Verdana" w:hAnsi="Verdana" w:cs="Verdana"/>
          <w:sz w:val="22"/>
          <w:szCs w:val="22"/>
        </w:rPr>
        <w:t>nú</w:t>
      </w:r>
      <w:r>
        <w:rPr>
          <w:rFonts w:ascii="Verdana" w:hAnsi="Verdana" w:cs="Verdana"/>
          <w:sz w:val="22"/>
          <w:szCs w:val="22"/>
        </w:rPr>
        <w:t xml:space="preserve">mero </w:t>
      </w:r>
      <w:r w:rsidR="00E12AF6">
        <w:rPr>
          <w:rFonts w:ascii="Verdana" w:hAnsi="Verdana" w:cs="Verdana"/>
          <w:sz w:val="22"/>
          <w:szCs w:val="22"/>
        </w:rPr>
        <w:t>…</w:t>
      </w:r>
      <w:proofErr w:type="gramEnd"/>
      <w:r>
        <w:rPr>
          <w:rFonts w:ascii="Verdana" w:hAnsi="Verdana" w:cs="Verdana"/>
          <w:sz w:val="22"/>
          <w:szCs w:val="22"/>
        </w:rPr>
        <w:t xml:space="preserve">, sobre </w:t>
      </w:r>
      <w:r w:rsidR="00E12AF6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a </w:t>
      </w:r>
      <w:r>
        <w:rPr>
          <w:rFonts w:ascii="Verdana" w:hAnsi="Verdana" w:cs="Verdana"/>
          <w:b/>
          <w:bCs/>
          <w:sz w:val="22"/>
          <w:szCs w:val="22"/>
        </w:rPr>
        <w:t>Placa de Taxi TH-</w:t>
      </w:r>
      <w:r w:rsidR="00E12AF6">
        <w:rPr>
          <w:rFonts w:ascii="Verdana" w:hAnsi="Verdana" w:cs="Verdana"/>
          <w:b/>
          <w:bCs/>
          <w:sz w:val="22"/>
          <w:szCs w:val="22"/>
        </w:rPr>
        <w:t>XXX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 xml:space="preserve">por haber mediado traspaso de la misma sin </w:t>
      </w:r>
      <w:r w:rsidR="00E12AF6">
        <w:rPr>
          <w:rFonts w:ascii="Verdana" w:hAnsi="Verdana" w:cs="Verdana"/>
          <w:sz w:val="22"/>
          <w:szCs w:val="22"/>
        </w:rPr>
        <w:t>autorización</w:t>
      </w:r>
      <w:r>
        <w:rPr>
          <w:rFonts w:ascii="Verdana" w:hAnsi="Verdana" w:cs="Verdana"/>
          <w:sz w:val="22"/>
          <w:szCs w:val="22"/>
        </w:rPr>
        <w:t>. (</w:t>
      </w:r>
      <w:r w:rsidR="00E12AF6">
        <w:rPr>
          <w:rFonts w:ascii="Verdana" w:hAnsi="Verdana" w:cs="Verdana"/>
          <w:sz w:val="22"/>
          <w:szCs w:val="22"/>
        </w:rPr>
        <w:t>Léanse</w:t>
      </w:r>
      <w:r>
        <w:rPr>
          <w:rFonts w:ascii="Verdana" w:hAnsi="Verdana" w:cs="Verdana"/>
          <w:sz w:val="22"/>
          <w:szCs w:val="22"/>
        </w:rPr>
        <w:t xml:space="preserve"> folios 8 al 10 del expediente administrativo)</w:t>
      </w:r>
    </w:p>
    <w:p w:rsidR="00000000" w:rsidRDefault="003A32C6">
      <w:pPr>
        <w:kinsoku w:val="0"/>
        <w:overflowPunct w:val="0"/>
        <w:autoSpaceDE/>
        <w:autoSpaceDN/>
        <w:adjustRightInd/>
        <w:spacing w:before="301" w:line="268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SEGUNDO: </w:t>
      </w:r>
      <w:r>
        <w:rPr>
          <w:rFonts w:ascii="Verdana" w:hAnsi="Verdana" w:cs="Verdana"/>
          <w:sz w:val="22"/>
          <w:szCs w:val="22"/>
        </w:rPr>
        <w:t xml:space="preserve">El recurrente presenta Recurso de </w:t>
      </w:r>
      <w:r w:rsidR="00E12AF6">
        <w:rPr>
          <w:rFonts w:ascii="Verdana" w:hAnsi="Verdana" w:cs="Verdana"/>
          <w:sz w:val="22"/>
          <w:szCs w:val="22"/>
        </w:rPr>
        <w:t>Apelación</w:t>
      </w:r>
      <w:r>
        <w:rPr>
          <w:rFonts w:ascii="Verdana" w:hAnsi="Verdana" w:cs="Verdana"/>
          <w:sz w:val="22"/>
          <w:szCs w:val="22"/>
        </w:rPr>
        <w:t xml:space="preserve"> y Nulidad concomitante, contra el articulo </w:t>
      </w:r>
      <w:r>
        <w:rPr>
          <w:rFonts w:ascii="Verdana" w:hAnsi="Verdana" w:cs="Verdana"/>
          <w:b/>
          <w:bCs/>
          <w:sz w:val="22"/>
          <w:szCs w:val="22"/>
        </w:rPr>
        <w:t xml:space="preserve">6.7.3, de </w:t>
      </w:r>
      <w:r w:rsidR="00E12AF6">
        <w:rPr>
          <w:rFonts w:ascii="Verdana" w:hAnsi="Verdana" w:cs="Verdana"/>
          <w:b/>
          <w:bCs/>
          <w:sz w:val="22"/>
          <w:szCs w:val="22"/>
        </w:rPr>
        <w:t>l</w:t>
      </w:r>
      <w:r>
        <w:rPr>
          <w:rFonts w:ascii="Verdana" w:hAnsi="Verdana" w:cs="Verdana"/>
          <w:b/>
          <w:bCs/>
          <w:sz w:val="22"/>
          <w:szCs w:val="22"/>
        </w:rPr>
        <w:t xml:space="preserve">a </w:t>
      </w:r>
      <w:r w:rsidR="00E12AF6">
        <w:rPr>
          <w:rFonts w:ascii="Verdana" w:hAnsi="Verdana" w:cs="Verdana"/>
          <w:b/>
          <w:bCs/>
          <w:sz w:val="22"/>
          <w:szCs w:val="22"/>
        </w:rPr>
        <w:t>Sesión</w:t>
      </w:r>
      <w:r>
        <w:rPr>
          <w:rFonts w:ascii="Verdana" w:hAnsi="Verdana" w:cs="Verdana"/>
          <w:b/>
          <w:bCs/>
          <w:sz w:val="22"/>
          <w:szCs w:val="22"/>
        </w:rPr>
        <w:t xml:space="preserve"> Ordinaria 33-2011, </w:t>
      </w:r>
      <w:r>
        <w:rPr>
          <w:rFonts w:ascii="Verdana" w:hAnsi="Verdana" w:cs="Verdana"/>
          <w:sz w:val="22"/>
          <w:szCs w:val="22"/>
        </w:rPr>
        <w:t xml:space="preserve">celebrada por la Junta Directiva del Consejo de Transporte </w:t>
      </w:r>
      <w:r w:rsidR="00E12AF6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 xml:space="preserve"> el 12 de mayo de 2011, por cuanto indica: (</w:t>
      </w:r>
      <w:r w:rsidR="00E12AF6">
        <w:rPr>
          <w:rFonts w:ascii="Verdana" w:hAnsi="Verdana" w:cs="Verdana"/>
          <w:sz w:val="22"/>
          <w:szCs w:val="22"/>
        </w:rPr>
        <w:t>Léanse</w:t>
      </w:r>
      <w:r>
        <w:rPr>
          <w:rFonts w:ascii="Verdana" w:hAnsi="Verdana" w:cs="Verdana"/>
          <w:sz w:val="22"/>
          <w:szCs w:val="22"/>
        </w:rPr>
        <w:t xml:space="preserve"> folios 13 al 17 del expediente administrativo)</w:t>
      </w:r>
    </w:p>
    <w:p w:rsidR="00000000" w:rsidRDefault="00E12AF6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67" w:line="274" w:lineRule="exact"/>
        <w:ind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Aclara que si bien l</w:t>
      </w:r>
      <w:r w:rsidR="003A32C6">
        <w:rPr>
          <w:rFonts w:ascii="Verdana" w:hAnsi="Verdana" w:cs="Verdana"/>
          <w:sz w:val="22"/>
          <w:szCs w:val="22"/>
        </w:rPr>
        <w:t xml:space="preserve">a </w:t>
      </w:r>
      <w:r>
        <w:rPr>
          <w:rFonts w:ascii="Verdana" w:hAnsi="Verdana" w:cs="Verdana"/>
          <w:sz w:val="22"/>
          <w:szCs w:val="22"/>
        </w:rPr>
        <w:t>notificación</w:t>
      </w:r>
      <w:r w:rsidR="003A32C6">
        <w:rPr>
          <w:rFonts w:ascii="Verdana" w:hAnsi="Verdana" w:cs="Verdana"/>
          <w:sz w:val="22"/>
          <w:szCs w:val="22"/>
        </w:rPr>
        <w:t xml:space="preserve"> del acto administrativo impugnado fue dirigida al fax </w:t>
      </w:r>
      <w:proofErr w:type="spellStart"/>
      <w:r>
        <w:rPr>
          <w:rFonts w:ascii="Verdana" w:hAnsi="Verdana" w:cs="Verdana"/>
          <w:sz w:val="22"/>
          <w:szCs w:val="22"/>
        </w:rPr>
        <w:t>xxxxxxx</w:t>
      </w:r>
      <w:proofErr w:type="spellEnd"/>
      <w:r w:rsidR="003A32C6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señalado</w:t>
      </w:r>
      <w:r w:rsidR="003A32C6">
        <w:rPr>
          <w:rFonts w:ascii="Verdana" w:hAnsi="Verdana" w:cs="Verdana"/>
          <w:sz w:val="22"/>
          <w:szCs w:val="22"/>
        </w:rPr>
        <w:t xml:space="preserve"> para esc</w:t>
      </w:r>
      <w:r>
        <w:rPr>
          <w:rFonts w:ascii="Verdana" w:hAnsi="Verdana" w:cs="Verdana"/>
          <w:sz w:val="22"/>
          <w:szCs w:val="22"/>
        </w:rPr>
        <w:t>uchar notificaciones, el mismo llegó</w:t>
      </w:r>
      <w:r w:rsidR="003A32C6">
        <w:rPr>
          <w:rFonts w:ascii="Verdana" w:hAnsi="Verdana" w:cs="Verdana"/>
          <w:sz w:val="22"/>
          <w:szCs w:val="22"/>
        </w:rPr>
        <w:t xml:space="preserve"> incompleto siendo que hasta e</w:t>
      </w:r>
      <w:r>
        <w:rPr>
          <w:rFonts w:ascii="Verdana" w:hAnsi="Verdana" w:cs="Verdana"/>
          <w:sz w:val="22"/>
          <w:szCs w:val="22"/>
        </w:rPr>
        <w:t>l 1 de junio de 2011 se notificó</w:t>
      </w:r>
      <w:r w:rsidR="003A32C6">
        <w:rPr>
          <w:rFonts w:ascii="Verdana" w:hAnsi="Verdana" w:cs="Verdana"/>
          <w:sz w:val="22"/>
          <w:szCs w:val="22"/>
        </w:rPr>
        <w:t xml:space="preserve"> efectivamente, por lo que es a partir de tal fecha que le corre el plazo para impugnar.</w:t>
      </w:r>
    </w:p>
    <w:p w:rsidR="00000000" w:rsidRDefault="00E12AF6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8" w:after="883" w:line="268" w:lineRule="exact"/>
        <w:ind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viola el Debido Proceso con l</w:t>
      </w:r>
      <w:r w:rsidR="003A32C6">
        <w:rPr>
          <w:rFonts w:ascii="Verdana" w:hAnsi="Verdana" w:cs="Verdana"/>
          <w:sz w:val="22"/>
          <w:szCs w:val="22"/>
        </w:rPr>
        <w:t xml:space="preserve">a </w:t>
      </w:r>
      <w:r>
        <w:rPr>
          <w:rFonts w:ascii="Verdana" w:hAnsi="Verdana" w:cs="Verdana"/>
          <w:sz w:val="22"/>
          <w:szCs w:val="22"/>
        </w:rPr>
        <w:t>resolución</w:t>
      </w:r>
      <w:r w:rsidR="003A32C6">
        <w:rPr>
          <w:rFonts w:ascii="Verdana" w:hAnsi="Verdana" w:cs="Verdana"/>
          <w:sz w:val="22"/>
          <w:szCs w:val="22"/>
        </w:rPr>
        <w:t xml:space="preserve"> impugnada por cuanto evade referirse a hechos probados duran</w:t>
      </w:r>
      <w:r w:rsidR="003A32C6">
        <w:rPr>
          <w:rFonts w:ascii="Verdana" w:hAnsi="Verdana" w:cs="Verdana"/>
          <w:sz w:val="22"/>
          <w:szCs w:val="22"/>
        </w:rPr>
        <w:t>te la audiencia, adem</w:t>
      </w:r>
      <w:r>
        <w:rPr>
          <w:rFonts w:ascii="Verdana" w:hAnsi="Verdana" w:cs="Verdana"/>
          <w:sz w:val="22"/>
          <w:szCs w:val="22"/>
        </w:rPr>
        <w:t>á</w:t>
      </w:r>
      <w:r w:rsidR="003A32C6">
        <w:rPr>
          <w:rFonts w:ascii="Verdana" w:hAnsi="Verdana" w:cs="Verdana"/>
          <w:sz w:val="22"/>
          <w:szCs w:val="22"/>
        </w:rPr>
        <w:t xml:space="preserve">s de no cumplir con las formalidades de una sentencia pues no tiene hechos probados, hechos no probados, los considerandos son omisos, no se hace </w:t>
      </w:r>
      <w:r>
        <w:rPr>
          <w:rFonts w:ascii="Verdana" w:hAnsi="Verdana" w:cs="Verdana"/>
          <w:sz w:val="22"/>
          <w:szCs w:val="22"/>
        </w:rPr>
        <w:t>alusión</w:t>
      </w:r>
      <w:r w:rsidR="003A32C6">
        <w:rPr>
          <w:rFonts w:ascii="Verdana" w:hAnsi="Verdana" w:cs="Verdana"/>
          <w:sz w:val="22"/>
          <w:szCs w:val="22"/>
        </w:rPr>
        <w:t xml:space="preserve"> a la normativa aplicable y menos a los motivos concretos. Se sanciona al concesi</w:t>
      </w:r>
      <w:r w:rsidR="003A32C6">
        <w:rPr>
          <w:rFonts w:ascii="Verdana" w:hAnsi="Verdana" w:cs="Verdana"/>
          <w:sz w:val="22"/>
          <w:szCs w:val="22"/>
        </w:rPr>
        <w:t>on</w:t>
      </w:r>
      <w:r>
        <w:rPr>
          <w:rFonts w:ascii="Verdana" w:hAnsi="Verdana" w:cs="Verdana"/>
          <w:sz w:val="22"/>
          <w:szCs w:val="22"/>
        </w:rPr>
        <w:t>ario por comprometerse a ceder l</w:t>
      </w:r>
      <w:r w:rsidR="003A32C6">
        <w:rPr>
          <w:rFonts w:ascii="Verdana" w:hAnsi="Verdana" w:cs="Verdana"/>
          <w:sz w:val="22"/>
          <w:szCs w:val="22"/>
        </w:rPr>
        <w:t xml:space="preserve">a </w:t>
      </w:r>
      <w:r w:rsidR="007A722A">
        <w:rPr>
          <w:rFonts w:ascii="Verdana" w:hAnsi="Verdana" w:cs="Verdana"/>
          <w:sz w:val="22"/>
          <w:szCs w:val="22"/>
        </w:rPr>
        <w:t>concesión pero nunca l</w:t>
      </w:r>
      <w:r w:rsidR="003A32C6">
        <w:rPr>
          <w:rFonts w:ascii="Verdana" w:hAnsi="Verdana" w:cs="Verdana"/>
          <w:sz w:val="22"/>
          <w:szCs w:val="22"/>
        </w:rPr>
        <w:t>a cedi</w:t>
      </w:r>
      <w:r w:rsidR="007A722A">
        <w:rPr>
          <w:rFonts w:ascii="Verdana" w:hAnsi="Verdana" w:cs="Verdana"/>
          <w:sz w:val="22"/>
          <w:szCs w:val="22"/>
        </w:rPr>
        <w:t>ó</w:t>
      </w:r>
      <w:r w:rsidR="003A32C6">
        <w:rPr>
          <w:rFonts w:ascii="Verdana" w:hAnsi="Verdana" w:cs="Verdana"/>
          <w:sz w:val="22"/>
          <w:szCs w:val="22"/>
        </w:rPr>
        <w:t>.</w:t>
      </w:r>
    </w:p>
    <w:p w:rsidR="00000000" w:rsidRDefault="003A32C6">
      <w:pPr>
        <w:widowControl/>
        <w:rPr>
          <w:sz w:val="24"/>
          <w:szCs w:val="24"/>
        </w:rPr>
        <w:sectPr w:rsidR="00000000">
          <w:pgSz w:w="12120" w:h="15840"/>
          <w:pgMar w:top="1460" w:right="1514" w:bottom="190" w:left="1546" w:header="720" w:footer="720" w:gutter="0"/>
          <w:cols w:space="720"/>
          <w:noEndnote/>
        </w:sectPr>
      </w:pPr>
    </w:p>
    <w:p w:rsidR="00000000" w:rsidRDefault="003A32C6">
      <w:pPr>
        <w:widowControl/>
        <w:rPr>
          <w:sz w:val="24"/>
          <w:szCs w:val="24"/>
        </w:rPr>
        <w:sectPr w:rsidR="00000000">
          <w:type w:val="continuous"/>
          <w:pgSz w:w="12120" w:h="15840"/>
          <w:pgMar w:top="1460" w:right="1665" w:bottom="190" w:left="8155" w:header="720" w:footer="720" w:gutter="0"/>
          <w:cols w:space="720"/>
          <w:noEndnote/>
        </w:sectPr>
      </w:pPr>
    </w:p>
    <w:p w:rsidR="00000000" w:rsidRDefault="003A32C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1" w:line="271" w:lineRule="exact"/>
        <w:ind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Se violenta el principio de tipicidad p</w:t>
      </w:r>
      <w:r w:rsidR="007A722A">
        <w:rPr>
          <w:rFonts w:ascii="Verdana" w:hAnsi="Verdana" w:cs="Verdana"/>
          <w:sz w:val="22"/>
          <w:szCs w:val="22"/>
        </w:rPr>
        <w:t>ues el acto impugnado violenta l</w:t>
      </w:r>
      <w:r>
        <w:rPr>
          <w:rFonts w:ascii="Verdana" w:hAnsi="Verdana" w:cs="Verdana"/>
          <w:sz w:val="22"/>
          <w:szCs w:val="22"/>
        </w:rPr>
        <w:t xml:space="preserve">a </w:t>
      </w:r>
      <w:r w:rsidR="007A722A">
        <w:rPr>
          <w:rFonts w:ascii="Verdana" w:hAnsi="Verdana" w:cs="Verdana"/>
          <w:sz w:val="22"/>
          <w:szCs w:val="22"/>
        </w:rPr>
        <w:t>garantía</w:t>
      </w:r>
      <w:r>
        <w:rPr>
          <w:rFonts w:ascii="Verdana" w:hAnsi="Verdana" w:cs="Verdana"/>
          <w:sz w:val="22"/>
          <w:szCs w:val="22"/>
        </w:rPr>
        <w:t xml:space="preserve"> del debido proceso y el de tipicidad pu</w:t>
      </w:r>
      <w:r>
        <w:rPr>
          <w:rFonts w:ascii="Verdana" w:hAnsi="Verdana" w:cs="Verdana"/>
          <w:sz w:val="22"/>
          <w:szCs w:val="22"/>
        </w:rPr>
        <w:t xml:space="preserve">es las conductas sancionadas no </w:t>
      </w:r>
      <w:r w:rsidR="007A722A">
        <w:rPr>
          <w:rFonts w:ascii="Verdana" w:hAnsi="Verdana" w:cs="Verdana"/>
          <w:sz w:val="22"/>
          <w:szCs w:val="22"/>
        </w:rPr>
        <w:t>están</w:t>
      </w:r>
      <w:r>
        <w:rPr>
          <w:rFonts w:ascii="Verdana" w:hAnsi="Verdana" w:cs="Verdana"/>
          <w:sz w:val="22"/>
          <w:szCs w:val="22"/>
        </w:rPr>
        <w:t xml:space="preserve"> contenidas en los tipos sancionatorios contenidos en los </w:t>
      </w:r>
      <w:r w:rsidR="007A722A">
        <w:rPr>
          <w:rFonts w:ascii="Verdana" w:hAnsi="Verdana" w:cs="Verdana"/>
          <w:sz w:val="22"/>
          <w:szCs w:val="22"/>
        </w:rPr>
        <w:t>artículos</w:t>
      </w:r>
      <w:r>
        <w:rPr>
          <w:rFonts w:ascii="Verdana" w:hAnsi="Verdana" w:cs="Verdana"/>
          <w:sz w:val="22"/>
          <w:szCs w:val="22"/>
        </w:rPr>
        <w:t xml:space="preserve"> 40 y 42 de la Ley 7969 pues en el caso concreto </w:t>
      </w:r>
      <w:r w:rsidR="007A722A">
        <w:rPr>
          <w:rFonts w:ascii="Verdana" w:hAnsi="Verdana" w:cs="Verdana"/>
          <w:sz w:val="22"/>
          <w:szCs w:val="22"/>
        </w:rPr>
        <w:t>jamás</w:t>
      </w:r>
      <w:r>
        <w:rPr>
          <w:rFonts w:ascii="Verdana" w:hAnsi="Verdana" w:cs="Verdana"/>
          <w:sz w:val="22"/>
          <w:szCs w:val="22"/>
        </w:rPr>
        <w:t xml:space="preserve"> se </w:t>
      </w:r>
      <w:r w:rsidR="007A722A">
        <w:rPr>
          <w:rFonts w:ascii="Verdana" w:hAnsi="Verdana" w:cs="Verdana"/>
          <w:sz w:val="22"/>
          <w:szCs w:val="22"/>
        </w:rPr>
        <w:t>cedió</w:t>
      </w:r>
      <w:r>
        <w:rPr>
          <w:rFonts w:ascii="Verdana" w:hAnsi="Verdana" w:cs="Verdana"/>
          <w:sz w:val="22"/>
          <w:szCs w:val="22"/>
        </w:rPr>
        <w:t xml:space="preserve"> la </w:t>
      </w:r>
      <w:r w:rsidR="007A722A">
        <w:rPr>
          <w:rFonts w:ascii="Verdana" w:hAnsi="Verdana" w:cs="Verdana"/>
          <w:sz w:val="22"/>
          <w:szCs w:val="22"/>
        </w:rPr>
        <w:t>concesión, menos sin autorizació</w:t>
      </w:r>
      <w:r>
        <w:rPr>
          <w:rFonts w:ascii="Verdana" w:hAnsi="Verdana" w:cs="Verdana"/>
          <w:sz w:val="22"/>
          <w:szCs w:val="22"/>
        </w:rPr>
        <w:t xml:space="preserve">n del Consejo de Transporte </w:t>
      </w:r>
      <w:r w:rsidR="007A722A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3A32C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1" w:line="271" w:lineRule="exact"/>
        <w:ind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Solicita se dicte medida cautelar de </w:t>
      </w:r>
      <w:r w:rsidR="007A722A">
        <w:rPr>
          <w:rFonts w:ascii="Verdana" w:hAnsi="Verdana" w:cs="Verdana"/>
          <w:sz w:val="22"/>
          <w:szCs w:val="22"/>
        </w:rPr>
        <w:t>suspensión</w:t>
      </w:r>
      <w:r>
        <w:rPr>
          <w:rFonts w:ascii="Verdana" w:hAnsi="Verdana" w:cs="Verdana"/>
          <w:sz w:val="22"/>
          <w:szCs w:val="22"/>
        </w:rPr>
        <w:t xml:space="preserve"> del acto impugnado.</w:t>
      </w:r>
    </w:p>
    <w:p w:rsidR="00000000" w:rsidRDefault="003A32C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57" w:line="271" w:lineRule="exact"/>
        <w:ind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Solicita se declare con lugar los recursos y la nulidad planteada.</w:t>
      </w:r>
    </w:p>
    <w:p w:rsidR="00000000" w:rsidRDefault="003A32C6">
      <w:pPr>
        <w:kinsoku w:val="0"/>
        <w:overflowPunct w:val="0"/>
        <w:autoSpaceDE/>
        <w:autoSpaceDN/>
        <w:adjustRightInd/>
        <w:spacing w:before="258" w:line="271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TERCERO: </w:t>
      </w:r>
      <w:r>
        <w:rPr>
          <w:rFonts w:ascii="Verdana" w:hAnsi="Verdana" w:cs="Verdana"/>
          <w:sz w:val="22"/>
          <w:szCs w:val="22"/>
        </w:rPr>
        <w:t xml:space="preserve">La Junta Directiva del Consejo de Transporte </w:t>
      </w:r>
      <w:r w:rsidR="007A722A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 xml:space="preserve">, mediante </w:t>
      </w:r>
      <w:r w:rsidR="007A722A">
        <w:rPr>
          <w:rFonts w:ascii="Verdana" w:hAnsi="Verdana" w:cs="Verdana"/>
          <w:sz w:val="22"/>
          <w:szCs w:val="22"/>
        </w:rPr>
        <w:t>artículo</w:t>
      </w:r>
      <w:r>
        <w:rPr>
          <w:rFonts w:ascii="Verdana" w:hAnsi="Verdana" w:cs="Verdana"/>
          <w:sz w:val="22"/>
          <w:szCs w:val="22"/>
        </w:rPr>
        <w:t xml:space="preserve"> </w:t>
      </w:r>
      <w:r w:rsidR="007A722A">
        <w:rPr>
          <w:rFonts w:ascii="Verdana" w:hAnsi="Verdana" w:cs="Verdana"/>
          <w:b/>
          <w:bCs/>
          <w:sz w:val="22"/>
          <w:szCs w:val="22"/>
        </w:rPr>
        <w:t>6.3 de l</w:t>
      </w:r>
      <w:r>
        <w:rPr>
          <w:rFonts w:ascii="Verdana" w:hAnsi="Verdana" w:cs="Verdana"/>
          <w:b/>
          <w:bCs/>
          <w:sz w:val="22"/>
          <w:szCs w:val="22"/>
        </w:rPr>
        <w:t xml:space="preserve">a </w:t>
      </w:r>
      <w:r w:rsidR="007A722A">
        <w:rPr>
          <w:rFonts w:ascii="Verdana" w:hAnsi="Verdana" w:cs="Verdana"/>
          <w:b/>
          <w:bCs/>
          <w:sz w:val="22"/>
          <w:szCs w:val="22"/>
        </w:rPr>
        <w:t>Sesión</w:t>
      </w:r>
      <w:r>
        <w:rPr>
          <w:rFonts w:ascii="Verdana" w:hAnsi="Verdana" w:cs="Verdana"/>
          <w:b/>
          <w:bCs/>
          <w:sz w:val="22"/>
          <w:szCs w:val="22"/>
        </w:rPr>
        <w:t xml:space="preserve"> Ordinaria 49-2014 del 1</w:t>
      </w:r>
      <w:r>
        <w:rPr>
          <w:rFonts w:ascii="Verdana" w:hAnsi="Verdana" w:cs="Verdana"/>
          <w:b/>
          <w:bCs/>
          <w:sz w:val="22"/>
          <w:szCs w:val="22"/>
        </w:rPr>
        <w:t xml:space="preserve">0 de setiembre del dos mil catorce, conoce y aprueba el informe DIU-2011-02832 </w:t>
      </w:r>
      <w:r w:rsidR="007A722A">
        <w:rPr>
          <w:rFonts w:ascii="Verdana" w:hAnsi="Verdana" w:cs="Verdana"/>
          <w:b/>
          <w:bCs/>
          <w:sz w:val="22"/>
          <w:szCs w:val="22"/>
        </w:rPr>
        <w:t>del 29 de noviembre de 2011 de l</w:t>
      </w:r>
      <w:r>
        <w:rPr>
          <w:rFonts w:ascii="Verdana" w:hAnsi="Verdana" w:cs="Verdana"/>
          <w:b/>
          <w:bCs/>
          <w:sz w:val="22"/>
          <w:szCs w:val="22"/>
        </w:rPr>
        <w:t xml:space="preserve">a </w:t>
      </w:r>
      <w:r w:rsidR="007A722A">
        <w:rPr>
          <w:rFonts w:ascii="Verdana" w:hAnsi="Verdana" w:cs="Verdana"/>
          <w:b/>
          <w:bCs/>
          <w:sz w:val="22"/>
          <w:szCs w:val="22"/>
        </w:rPr>
        <w:t>Dirección</w:t>
      </w:r>
      <w:r>
        <w:rPr>
          <w:rFonts w:ascii="Verdana" w:hAnsi="Verdana" w:cs="Verdana"/>
          <w:b/>
          <w:bCs/>
          <w:sz w:val="22"/>
          <w:szCs w:val="22"/>
        </w:rPr>
        <w:t xml:space="preserve"> de Asuntos </w:t>
      </w:r>
      <w:r w:rsidR="007A722A">
        <w:rPr>
          <w:rFonts w:ascii="Verdana" w:hAnsi="Verdana" w:cs="Verdana"/>
          <w:b/>
          <w:bCs/>
          <w:sz w:val="22"/>
          <w:szCs w:val="22"/>
        </w:rPr>
        <w:t>Jurídicos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y determina rechazar el Recurso de Revocatoria presentado por </w:t>
      </w:r>
      <w:r w:rsidR="007A722A">
        <w:rPr>
          <w:rFonts w:ascii="Verdana" w:hAnsi="Verdana" w:cs="Verdana"/>
          <w:sz w:val="22"/>
          <w:szCs w:val="22"/>
        </w:rPr>
        <w:t>extemporáneo</w:t>
      </w:r>
      <w:r>
        <w:rPr>
          <w:rFonts w:ascii="Verdana" w:hAnsi="Verdana" w:cs="Verdana"/>
          <w:sz w:val="22"/>
          <w:szCs w:val="22"/>
        </w:rPr>
        <w:t xml:space="preserve">, </w:t>
      </w:r>
      <w:r w:rsidR="007A722A">
        <w:rPr>
          <w:rFonts w:ascii="Verdana" w:hAnsi="Verdana" w:cs="Verdana"/>
          <w:sz w:val="22"/>
          <w:szCs w:val="22"/>
        </w:rPr>
        <w:t>así</w:t>
      </w:r>
      <w:r>
        <w:rPr>
          <w:rFonts w:ascii="Verdana" w:hAnsi="Verdana" w:cs="Verdana"/>
          <w:sz w:val="22"/>
          <w:szCs w:val="22"/>
        </w:rPr>
        <w:t xml:space="preserve"> como la Nulidad planteada concom</w:t>
      </w:r>
      <w:r>
        <w:rPr>
          <w:rFonts w:ascii="Verdana" w:hAnsi="Verdana" w:cs="Verdana"/>
          <w:sz w:val="22"/>
          <w:szCs w:val="22"/>
        </w:rPr>
        <w:t>itantemente. (</w:t>
      </w:r>
      <w:r w:rsidR="007A722A">
        <w:rPr>
          <w:rFonts w:ascii="Verdana" w:hAnsi="Verdana" w:cs="Verdana"/>
          <w:sz w:val="22"/>
          <w:szCs w:val="22"/>
        </w:rPr>
        <w:t>Véase</w:t>
      </w:r>
      <w:r>
        <w:rPr>
          <w:rFonts w:ascii="Verdana" w:hAnsi="Verdana" w:cs="Verdana"/>
          <w:sz w:val="22"/>
          <w:szCs w:val="22"/>
        </w:rPr>
        <w:t xml:space="preserve"> folio 2 y del 4 al 7 del expediente administrativo).</w:t>
      </w:r>
    </w:p>
    <w:p w:rsidR="00000000" w:rsidRDefault="003A32C6">
      <w:pPr>
        <w:kinsoku w:val="0"/>
        <w:overflowPunct w:val="0"/>
        <w:autoSpaceDE/>
        <w:autoSpaceDN/>
        <w:adjustRightInd/>
        <w:spacing w:before="294" w:line="271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CUARTO: </w:t>
      </w:r>
      <w:r>
        <w:rPr>
          <w:rFonts w:ascii="Verdana" w:hAnsi="Verdana" w:cs="Verdana"/>
          <w:sz w:val="22"/>
          <w:szCs w:val="22"/>
        </w:rPr>
        <w:t xml:space="preserve">A folio 11 del Expediente consta </w:t>
      </w:r>
      <w:r w:rsidR="007A722A">
        <w:rPr>
          <w:rFonts w:ascii="Verdana" w:hAnsi="Verdana" w:cs="Verdana"/>
          <w:sz w:val="22"/>
          <w:szCs w:val="22"/>
        </w:rPr>
        <w:t>notificación</w:t>
      </w:r>
      <w:r>
        <w:rPr>
          <w:rFonts w:ascii="Verdana" w:hAnsi="Verdana" w:cs="Verdana"/>
          <w:sz w:val="22"/>
          <w:szCs w:val="22"/>
        </w:rPr>
        <w:t xml:space="preserve"> de fax al </w:t>
      </w:r>
      <w:r w:rsidR="007A722A">
        <w:rPr>
          <w:rFonts w:ascii="Verdana" w:hAnsi="Verdana" w:cs="Verdana"/>
          <w:sz w:val="22"/>
          <w:szCs w:val="22"/>
        </w:rPr>
        <w:t>número</w:t>
      </w:r>
      <w:r>
        <w:rPr>
          <w:rFonts w:ascii="Verdana" w:hAnsi="Verdana" w:cs="Verdana"/>
          <w:sz w:val="22"/>
          <w:szCs w:val="22"/>
        </w:rPr>
        <w:t xml:space="preserve"> </w:t>
      </w:r>
      <w:r w:rsidR="007A722A">
        <w:rPr>
          <w:rFonts w:ascii="Verdana" w:hAnsi="Verdana" w:cs="Verdana"/>
          <w:sz w:val="22"/>
          <w:szCs w:val="22"/>
        </w:rPr>
        <w:t>XXXXXXX</w:t>
      </w:r>
      <w:r>
        <w:rPr>
          <w:rFonts w:ascii="Verdana" w:hAnsi="Verdana" w:cs="Verdana"/>
          <w:sz w:val="22"/>
          <w:szCs w:val="22"/>
        </w:rPr>
        <w:t xml:space="preserve"> el 24 de mayo de 2011, en el que se indica que no dio error la transmisi</w:t>
      </w:r>
      <w:r w:rsidR="007A722A">
        <w:rPr>
          <w:rFonts w:ascii="Verdana" w:hAnsi="Verdana" w:cs="Verdana"/>
          <w:sz w:val="22"/>
          <w:szCs w:val="22"/>
        </w:rPr>
        <w:t>ón de 5 pá</w:t>
      </w:r>
      <w:r>
        <w:rPr>
          <w:rFonts w:ascii="Verdana" w:hAnsi="Verdana" w:cs="Verdana"/>
          <w:sz w:val="22"/>
          <w:szCs w:val="22"/>
        </w:rPr>
        <w:t>ginas. A folio 10 del</w:t>
      </w:r>
      <w:r>
        <w:rPr>
          <w:rFonts w:ascii="Verdana" w:hAnsi="Verdana" w:cs="Verdana"/>
          <w:sz w:val="22"/>
          <w:szCs w:val="22"/>
        </w:rPr>
        <w:t xml:space="preserve"> expediente consta un Sello de </w:t>
      </w:r>
      <w:r w:rsidR="007A722A">
        <w:rPr>
          <w:rFonts w:ascii="Verdana" w:hAnsi="Verdana" w:cs="Verdana"/>
          <w:sz w:val="22"/>
          <w:szCs w:val="22"/>
        </w:rPr>
        <w:t>notificación</w:t>
      </w:r>
      <w:r>
        <w:rPr>
          <w:rFonts w:ascii="Verdana" w:hAnsi="Verdana" w:cs="Verdana"/>
          <w:sz w:val="22"/>
          <w:szCs w:val="22"/>
        </w:rPr>
        <w:t xml:space="preserve"> con fecha 1 de junio de 2011 al </w:t>
      </w:r>
      <w:r w:rsidR="007A722A">
        <w:rPr>
          <w:rFonts w:ascii="Verdana" w:hAnsi="Verdana" w:cs="Verdana"/>
          <w:sz w:val="22"/>
          <w:szCs w:val="22"/>
        </w:rPr>
        <w:t>señor</w:t>
      </w:r>
      <w:r>
        <w:rPr>
          <w:rFonts w:ascii="Verdana" w:hAnsi="Verdana" w:cs="Verdana"/>
          <w:sz w:val="22"/>
          <w:szCs w:val="22"/>
        </w:rPr>
        <w:t xml:space="preserve"> </w:t>
      </w:r>
      <w:r w:rsidR="007A722A">
        <w:rPr>
          <w:rFonts w:ascii="Verdana" w:hAnsi="Verdana" w:cs="Verdana"/>
          <w:sz w:val="22"/>
          <w:szCs w:val="22"/>
        </w:rPr>
        <w:t>R.</w:t>
      </w:r>
      <w:r>
        <w:rPr>
          <w:rFonts w:ascii="Verdana" w:hAnsi="Verdana" w:cs="Verdana"/>
          <w:sz w:val="22"/>
          <w:szCs w:val="22"/>
        </w:rPr>
        <w:t>G</w:t>
      </w:r>
      <w:r w:rsidR="007A722A">
        <w:rPr>
          <w:rFonts w:ascii="Verdana" w:hAnsi="Verdana" w:cs="Verdana"/>
          <w:sz w:val="22"/>
          <w:szCs w:val="22"/>
        </w:rPr>
        <w:t>.</w:t>
      </w:r>
    </w:p>
    <w:p w:rsidR="00000000" w:rsidRDefault="003A32C6">
      <w:pPr>
        <w:kinsoku w:val="0"/>
        <w:overflowPunct w:val="0"/>
        <w:autoSpaceDE/>
        <w:autoSpaceDN/>
        <w:adjustRightInd/>
        <w:spacing w:before="265" w:line="271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QUINTO: </w:t>
      </w:r>
      <w:r>
        <w:rPr>
          <w:rFonts w:ascii="Verdana" w:hAnsi="Verdana" w:cs="Verdana"/>
          <w:sz w:val="22"/>
          <w:szCs w:val="22"/>
        </w:rPr>
        <w:t xml:space="preserve">Mediante </w:t>
      </w:r>
      <w:r w:rsidR="007A722A">
        <w:rPr>
          <w:rFonts w:ascii="Verdana" w:hAnsi="Verdana" w:cs="Verdana"/>
          <w:sz w:val="22"/>
          <w:szCs w:val="22"/>
        </w:rPr>
        <w:t>prevención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 xml:space="preserve">TAT-152-14 del 19 de setiembre de 2014 </w:t>
      </w:r>
      <w:r>
        <w:rPr>
          <w:rFonts w:ascii="Verdana" w:hAnsi="Verdana" w:cs="Verdana"/>
          <w:sz w:val="22"/>
          <w:szCs w:val="22"/>
        </w:rPr>
        <w:t xml:space="preserve">el Tribunal Administrativo de Transporte, otorga un plazo de 3 </w:t>
      </w:r>
      <w:r w:rsidR="007A722A">
        <w:rPr>
          <w:rFonts w:ascii="Verdana" w:hAnsi="Verdana" w:cs="Verdana"/>
          <w:sz w:val="22"/>
          <w:szCs w:val="22"/>
        </w:rPr>
        <w:t>días</w:t>
      </w:r>
      <w:r>
        <w:rPr>
          <w:rFonts w:ascii="Verdana" w:hAnsi="Verdana" w:cs="Verdana"/>
          <w:sz w:val="22"/>
          <w:szCs w:val="22"/>
        </w:rPr>
        <w:t xml:space="preserve"> </w:t>
      </w:r>
      <w:r w:rsidR="007A722A">
        <w:rPr>
          <w:rFonts w:ascii="Verdana" w:hAnsi="Verdana" w:cs="Verdana"/>
          <w:sz w:val="22"/>
          <w:szCs w:val="22"/>
        </w:rPr>
        <w:t>hábiles</w:t>
      </w:r>
      <w:r>
        <w:rPr>
          <w:rFonts w:ascii="Verdana" w:hAnsi="Verdana" w:cs="Verdana"/>
          <w:sz w:val="22"/>
          <w:szCs w:val="22"/>
        </w:rPr>
        <w:t xml:space="preserve"> al recurrente </w:t>
      </w:r>
      <w:r w:rsidR="007A722A">
        <w:rPr>
          <w:rFonts w:ascii="Verdana" w:hAnsi="Verdana" w:cs="Verdana"/>
          <w:sz w:val="22"/>
          <w:szCs w:val="22"/>
        </w:rPr>
        <w:t>señor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J</w:t>
      </w:r>
      <w:r w:rsidR="007A722A">
        <w:rPr>
          <w:rFonts w:ascii="Verdana" w:hAnsi="Verdana" w:cs="Verdana"/>
          <w:b/>
          <w:bCs/>
          <w:sz w:val="22"/>
          <w:szCs w:val="22"/>
        </w:rPr>
        <w:t>.D.M.Q.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para que se manifieste, no obstante no se apersono. (</w:t>
      </w:r>
      <w:proofErr w:type="gramStart"/>
      <w:r>
        <w:rPr>
          <w:rFonts w:ascii="Verdana" w:hAnsi="Verdana" w:cs="Verdana"/>
          <w:sz w:val="22"/>
          <w:szCs w:val="22"/>
        </w:rPr>
        <w:t>ver</w:t>
      </w:r>
      <w:proofErr w:type="gramEnd"/>
      <w:r>
        <w:rPr>
          <w:rFonts w:ascii="Verdana" w:hAnsi="Verdana" w:cs="Verdana"/>
          <w:sz w:val="22"/>
          <w:szCs w:val="22"/>
        </w:rPr>
        <w:t xml:space="preserve"> folio 29 del expediente administrativo).</w:t>
      </w:r>
    </w:p>
    <w:p w:rsidR="00000000" w:rsidRDefault="003A32C6">
      <w:pPr>
        <w:kinsoku w:val="0"/>
        <w:overflowPunct w:val="0"/>
        <w:autoSpaceDE/>
        <w:autoSpaceDN/>
        <w:adjustRightInd/>
        <w:spacing w:before="283" w:line="271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SEXTO: </w:t>
      </w:r>
      <w:r>
        <w:rPr>
          <w:rFonts w:ascii="Verdana" w:hAnsi="Verdana" w:cs="Verdana"/>
          <w:sz w:val="22"/>
          <w:szCs w:val="22"/>
        </w:rPr>
        <w:t xml:space="preserve">A folio 64 del expediente consta copia del acuerdo 6.8.6 de la </w:t>
      </w:r>
      <w:r w:rsidR="007A722A">
        <w:rPr>
          <w:rFonts w:ascii="Verdana" w:hAnsi="Verdana" w:cs="Verdana"/>
          <w:sz w:val="22"/>
          <w:szCs w:val="22"/>
        </w:rPr>
        <w:t>Sesión</w:t>
      </w:r>
      <w:r>
        <w:rPr>
          <w:rFonts w:ascii="Verdana" w:hAnsi="Verdana" w:cs="Verdana"/>
          <w:sz w:val="22"/>
          <w:szCs w:val="22"/>
        </w:rPr>
        <w:t xml:space="preserve"> Ordinaria 74-2009 de 10 de noviembre de 2009 mediant</w:t>
      </w:r>
      <w:r>
        <w:rPr>
          <w:rFonts w:ascii="Verdana" w:hAnsi="Verdana" w:cs="Verdana"/>
          <w:sz w:val="22"/>
          <w:szCs w:val="22"/>
        </w:rPr>
        <w:t>e el cual la J</w:t>
      </w:r>
      <w:r w:rsidR="007A722A">
        <w:rPr>
          <w:rFonts w:ascii="Verdana" w:hAnsi="Verdana" w:cs="Verdana"/>
          <w:sz w:val="22"/>
          <w:szCs w:val="22"/>
        </w:rPr>
        <w:t>unta Directiva del CTP, ordena l</w:t>
      </w:r>
      <w:r>
        <w:rPr>
          <w:rFonts w:ascii="Verdana" w:hAnsi="Verdana" w:cs="Verdana"/>
          <w:sz w:val="22"/>
          <w:szCs w:val="22"/>
        </w:rPr>
        <w:t xml:space="preserve">a apertura del procedimiento </w:t>
      </w:r>
      <w:r w:rsidR="007A722A">
        <w:rPr>
          <w:rFonts w:ascii="Verdana" w:hAnsi="Verdana" w:cs="Verdana"/>
          <w:sz w:val="22"/>
          <w:szCs w:val="22"/>
        </w:rPr>
        <w:t>administrativo de caducidad de la concesión de l</w:t>
      </w:r>
      <w:r>
        <w:rPr>
          <w:rFonts w:ascii="Verdana" w:hAnsi="Verdana" w:cs="Verdana"/>
          <w:sz w:val="22"/>
          <w:szCs w:val="22"/>
        </w:rPr>
        <w:t xml:space="preserve">a placa de Taxi TH </w:t>
      </w:r>
      <w:r w:rsidR="007A722A">
        <w:rPr>
          <w:rFonts w:ascii="Verdana" w:hAnsi="Verdana" w:cs="Verdana"/>
          <w:sz w:val="22"/>
          <w:szCs w:val="22"/>
        </w:rPr>
        <w:t>XXX</w:t>
      </w:r>
      <w:r>
        <w:rPr>
          <w:rFonts w:ascii="Verdana" w:hAnsi="Verdana" w:cs="Verdana"/>
          <w:sz w:val="22"/>
          <w:szCs w:val="22"/>
        </w:rPr>
        <w:t xml:space="preserve">. A folios del 53 al 54, consta el </w:t>
      </w:r>
      <w:r w:rsidR="007A722A">
        <w:rPr>
          <w:rFonts w:ascii="Verdana" w:hAnsi="Verdana" w:cs="Verdana"/>
          <w:sz w:val="22"/>
          <w:szCs w:val="22"/>
        </w:rPr>
        <w:t>acto de apertura realizado por l</w:t>
      </w:r>
      <w:r>
        <w:rPr>
          <w:rFonts w:ascii="Verdana" w:hAnsi="Verdana" w:cs="Verdana"/>
          <w:sz w:val="22"/>
          <w:szCs w:val="22"/>
        </w:rPr>
        <w:t>a Junta Directiva del CTP mediante oficio DA</w:t>
      </w:r>
      <w:r>
        <w:rPr>
          <w:rFonts w:ascii="Verdana" w:hAnsi="Verdana" w:cs="Verdana"/>
          <w:sz w:val="22"/>
          <w:szCs w:val="22"/>
        </w:rPr>
        <w:t xml:space="preserve">J-20101218 del 21 de abril de 2010. En folios 49 y 50 del expediente consta copia de la Audiencia oral y privada en la que participa el recurrente con sus testigos y representante legal. A folios del 45 al 47 del expediente consta el Informe </w:t>
      </w:r>
      <w:r w:rsidR="007A722A">
        <w:rPr>
          <w:rFonts w:ascii="Verdana" w:hAnsi="Verdana" w:cs="Verdana"/>
          <w:sz w:val="22"/>
          <w:szCs w:val="22"/>
        </w:rPr>
        <w:t>Jurídico</w:t>
      </w:r>
      <w:r>
        <w:rPr>
          <w:rFonts w:ascii="Verdana" w:hAnsi="Verdana" w:cs="Verdana"/>
          <w:sz w:val="22"/>
          <w:szCs w:val="22"/>
        </w:rPr>
        <w:t xml:space="preserve"> 20102</w:t>
      </w:r>
      <w:r w:rsidR="007A722A">
        <w:rPr>
          <w:rFonts w:ascii="Verdana" w:hAnsi="Verdana" w:cs="Verdana"/>
          <w:sz w:val="22"/>
          <w:szCs w:val="22"/>
        </w:rPr>
        <w:t>019 de la Dirección Juríd</w:t>
      </w:r>
      <w:r>
        <w:rPr>
          <w:rFonts w:ascii="Verdana" w:hAnsi="Verdana" w:cs="Verdana"/>
          <w:sz w:val="22"/>
          <w:szCs w:val="22"/>
        </w:rPr>
        <w:t xml:space="preserve">ica del CTP de 29 de junio de 2010, en el que se recomienda la caducidad de la </w:t>
      </w:r>
      <w:r w:rsidR="007A722A">
        <w:rPr>
          <w:rFonts w:ascii="Verdana" w:hAnsi="Verdana" w:cs="Verdana"/>
          <w:sz w:val="22"/>
          <w:szCs w:val="22"/>
        </w:rPr>
        <w:t>concesión</w:t>
      </w:r>
      <w:r>
        <w:rPr>
          <w:rFonts w:ascii="Verdana" w:hAnsi="Verdana" w:cs="Verdana"/>
          <w:sz w:val="22"/>
          <w:szCs w:val="22"/>
        </w:rPr>
        <w:t xml:space="preserve"> q</w:t>
      </w:r>
      <w:r w:rsidR="007A722A">
        <w:rPr>
          <w:rFonts w:ascii="Verdana" w:hAnsi="Verdana" w:cs="Verdana"/>
          <w:sz w:val="22"/>
          <w:szCs w:val="22"/>
        </w:rPr>
        <w:t>ue ostenta el recurrente sobre l</w:t>
      </w:r>
      <w:r>
        <w:rPr>
          <w:rFonts w:ascii="Verdana" w:hAnsi="Verdana" w:cs="Verdana"/>
          <w:sz w:val="22"/>
          <w:szCs w:val="22"/>
        </w:rPr>
        <w:t>a placa de Taxi TH-</w:t>
      </w:r>
      <w:r w:rsidR="007A722A">
        <w:rPr>
          <w:rFonts w:ascii="Verdana" w:hAnsi="Verdana" w:cs="Verdana"/>
          <w:sz w:val="22"/>
          <w:szCs w:val="22"/>
        </w:rPr>
        <w:t>XXX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3A32C6">
      <w:pPr>
        <w:kinsoku w:val="0"/>
        <w:overflowPunct w:val="0"/>
        <w:autoSpaceDE/>
        <w:autoSpaceDN/>
        <w:adjustRightInd/>
        <w:spacing w:before="552" w:line="271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SETIMO: </w:t>
      </w:r>
      <w:r>
        <w:rPr>
          <w:rFonts w:ascii="Verdana" w:hAnsi="Verdana" w:cs="Verdana"/>
          <w:sz w:val="22"/>
          <w:szCs w:val="22"/>
        </w:rPr>
        <w:t>En los procedimientos seguidos se han observado las prescripciones legales.</w:t>
      </w:r>
    </w:p>
    <w:p w:rsidR="00000000" w:rsidRDefault="003A32C6">
      <w:pPr>
        <w:kinsoku w:val="0"/>
        <w:overflowPunct w:val="0"/>
        <w:autoSpaceDE/>
        <w:autoSpaceDN/>
        <w:adjustRightInd/>
        <w:spacing w:before="523" w:after="1716" w:line="271" w:lineRule="exact"/>
        <w:ind w:left="72" w:right="72"/>
        <w:textAlignment w:val="baseline"/>
        <w:rPr>
          <w:rFonts w:ascii="Verdana" w:hAnsi="Verdana" w:cs="Verdana"/>
          <w:spacing w:val="1"/>
          <w:sz w:val="22"/>
          <w:szCs w:val="22"/>
        </w:rPr>
      </w:pPr>
      <w:r>
        <w:rPr>
          <w:rFonts w:ascii="Verdana" w:hAnsi="Verdana" w:cs="Verdana"/>
          <w:spacing w:val="1"/>
          <w:sz w:val="22"/>
          <w:szCs w:val="22"/>
        </w:rPr>
        <w:t xml:space="preserve">Redacta la Jueza </w:t>
      </w:r>
      <w:r w:rsidR="007A722A">
        <w:rPr>
          <w:rFonts w:ascii="Verdana" w:hAnsi="Verdana" w:cs="Verdana"/>
          <w:spacing w:val="1"/>
          <w:sz w:val="22"/>
          <w:szCs w:val="22"/>
        </w:rPr>
        <w:t>Pérez</w:t>
      </w:r>
      <w:r>
        <w:rPr>
          <w:rFonts w:ascii="Verdana" w:hAnsi="Verdana" w:cs="Verdana"/>
          <w:spacing w:val="1"/>
          <w:sz w:val="22"/>
          <w:szCs w:val="22"/>
        </w:rPr>
        <w:t xml:space="preserve"> </w:t>
      </w:r>
      <w:r w:rsidR="007A722A">
        <w:rPr>
          <w:rFonts w:ascii="Verdana" w:hAnsi="Verdana" w:cs="Verdana"/>
          <w:spacing w:val="1"/>
          <w:sz w:val="22"/>
          <w:szCs w:val="22"/>
        </w:rPr>
        <w:t>Peláez</w:t>
      </w:r>
      <w:r>
        <w:rPr>
          <w:rFonts w:ascii="Verdana" w:hAnsi="Verdana" w:cs="Verdana"/>
          <w:spacing w:val="1"/>
          <w:sz w:val="22"/>
          <w:szCs w:val="22"/>
        </w:rPr>
        <w:t>; y,</w:t>
      </w:r>
    </w:p>
    <w:p w:rsidR="00000000" w:rsidRDefault="003A32C6">
      <w:pPr>
        <w:widowControl/>
        <w:rPr>
          <w:sz w:val="24"/>
          <w:szCs w:val="24"/>
        </w:rPr>
        <w:sectPr w:rsidR="00000000">
          <w:pgSz w:w="12120" w:h="15840"/>
          <w:pgMar w:top="1000" w:right="1556" w:bottom="170" w:left="1504" w:header="720" w:footer="720" w:gutter="0"/>
          <w:cols w:space="720"/>
          <w:noEndnote/>
        </w:sectPr>
      </w:pPr>
    </w:p>
    <w:p w:rsidR="00000000" w:rsidRDefault="003A32C6">
      <w:pPr>
        <w:widowControl/>
        <w:rPr>
          <w:sz w:val="24"/>
          <w:szCs w:val="24"/>
        </w:rPr>
        <w:sectPr w:rsidR="00000000">
          <w:type w:val="continuous"/>
          <w:pgSz w:w="12120" w:h="15840"/>
          <w:pgMar w:top="1000" w:right="1674" w:bottom="170" w:left="8126" w:header="720" w:footer="720" w:gutter="0"/>
          <w:cols w:space="720"/>
          <w:noEndnote/>
        </w:sectPr>
      </w:pPr>
    </w:p>
    <w:p w:rsidR="00000000" w:rsidRDefault="003A32C6">
      <w:pPr>
        <w:kinsoku w:val="0"/>
        <w:overflowPunct w:val="0"/>
        <w:autoSpaceDE/>
        <w:autoSpaceDN/>
        <w:adjustRightInd/>
        <w:spacing w:before="9" w:line="267" w:lineRule="exact"/>
        <w:ind w:left="72" w:right="72"/>
        <w:jc w:val="center"/>
        <w:textAlignment w:val="baseline"/>
        <w:rPr>
          <w:rFonts w:ascii="Verdana" w:hAnsi="Verdana" w:cs="Verdana"/>
          <w:b/>
          <w:bCs/>
          <w:spacing w:val="-1"/>
          <w:sz w:val="22"/>
          <w:szCs w:val="22"/>
        </w:rPr>
      </w:pPr>
      <w:r>
        <w:rPr>
          <w:rFonts w:ascii="Verdana" w:hAnsi="Verdana" w:cs="Verdana"/>
          <w:b/>
          <w:bCs/>
          <w:spacing w:val="-1"/>
          <w:sz w:val="22"/>
          <w:szCs w:val="22"/>
        </w:rPr>
        <w:t>CONSIDERANDO</w:t>
      </w:r>
    </w:p>
    <w:p w:rsidR="00000000" w:rsidRDefault="003A32C6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66" w:line="271" w:lineRule="exact"/>
        <w:ind w:right="72"/>
        <w:jc w:val="both"/>
        <w:textAlignment w:val="baseline"/>
        <w:rPr>
          <w:rFonts w:ascii="Verdana" w:hAnsi="Verdana" w:cs="Verdana"/>
          <w:spacing w:val="-9"/>
          <w:sz w:val="22"/>
          <w:szCs w:val="22"/>
        </w:rPr>
      </w:pPr>
      <w:r>
        <w:rPr>
          <w:rFonts w:ascii="Verdana" w:hAnsi="Verdana" w:cs="Verdana"/>
          <w:b/>
          <w:bCs/>
          <w:spacing w:val="-9"/>
          <w:sz w:val="22"/>
          <w:szCs w:val="22"/>
        </w:rPr>
        <w:t xml:space="preserve">SOBRE LA COMPETENCIA </w:t>
      </w:r>
      <w:r>
        <w:rPr>
          <w:rFonts w:ascii="Verdana" w:hAnsi="Verdana" w:cs="Verdana"/>
          <w:spacing w:val="-9"/>
          <w:sz w:val="22"/>
          <w:szCs w:val="22"/>
        </w:rPr>
        <w:t xml:space="preserve">De conformidad con el </w:t>
      </w:r>
      <w:r w:rsidR="00F81A76">
        <w:rPr>
          <w:rFonts w:ascii="Verdana" w:hAnsi="Verdana" w:cs="Verdana"/>
          <w:spacing w:val="-9"/>
          <w:sz w:val="22"/>
          <w:szCs w:val="22"/>
        </w:rPr>
        <w:t>artículo</w:t>
      </w:r>
      <w:r>
        <w:rPr>
          <w:rFonts w:ascii="Verdana" w:hAnsi="Verdana" w:cs="Verdana"/>
          <w:spacing w:val="-9"/>
          <w:sz w:val="22"/>
          <w:szCs w:val="22"/>
        </w:rPr>
        <w:t xml:space="preserve"> 22 de</w:t>
      </w:r>
      <w:r w:rsidR="00F81A76">
        <w:rPr>
          <w:rFonts w:ascii="Verdana" w:hAnsi="Verdana" w:cs="Verdana"/>
          <w:spacing w:val="-9"/>
          <w:sz w:val="22"/>
          <w:szCs w:val="22"/>
        </w:rPr>
        <w:t xml:space="preserve"> l</w:t>
      </w:r>
      <w:r>
        <w:rPr>
          <w:rFonts w:ascii="Verdana" w:hAnsi="Verdana" w:cs="Verdana"/>
          <w:spacing w:val="-9"/>
          <w:sz w:val="22"/>
          <w:szCs w:val="22"/>
        </w:rPr>
        <w:t xml:space="preserve">a Ley Reguladora del Servicio </w:t>
      </w:r>
      <w:r w:rsidR="00F81A76">
        <w:rPr>
          <w:rFonts w:ascii="Verdana" w:hAnsi="Verdana" w:cs="Verdana"/>
          <w:spacing w:val="-9"/>
          <w:sz w:val="22"/>
          <w:szCs w:val="22"/>
        </w:rPr>
        <w:t>Público</w:t>
      </w:r>
      <w:r>
        <w:rPr>
          <w:rFonts w:ascii="Verdana" w:hAnsi="Verdana" w:cs="Verdana"/>
          <w:spacing w:val="-9"/>
          <w:sz w:val="22"/>
          <w:szCs w:val="22"/>
        </w:rPr>
        <w:t xml:space="preserve"> de Transporte Remunerado de Personas en </w:t>
      </w:r>
      <w:r w:rsidR="00F81A76">
        <w:rPr>
          <w:rFonts w:ascii="Verdana" w:hAnsi="Verdana" w:cs="Verdana"/>
          <w:spacing w:val="-9"/>
          <w:sz w:val="22"/>
          <w:szCs w:val="22"/>
        </w:rPr>
        <w:t>Vehículos</w:t>
      </w:r>
      <w:r>
        <w:rPr>
          <w:rFonts w:ascii="Verdana" w:hAnsi="Verdana" w:cs="Verdana"/>
          <w:spacing w:val="-9"/>
          <w:sz w:val="22"/>
          <w:szCs w:val="22"/>
        </w:rPr>
        <w:t xml:space="preserve"> en la Modalidad de Taxi, No. 7969 del 22 de diciembre de 1999, publicada el 28 de enero del 2000, y el Dictamen C 37-2000, del 25 de febrero de 2000 de la </w:t>
      </w:r>
      <w:r w:rsidR="00F81A76">
        <w:rPr>
          <w:rFonts w:ascii="Verdana" w:hAnsi="Verdana" w:cs="Verdana"/>
          <w:spacing w:val="-9"/>
          <w:sz w:val="22"/>
          <w:szCs w:val="22"/>
        </w:rPr>
        <w:t>Procuraduría General de la Repú</w:t>
      </w:r>
      <w:r>
        <w:rPr>
          <w:rFonts w:ascii="Verdana" w:hAnsi="Verdana" w:cs="Verdana"/>
          <w:spacing w:val="-9"/>
          <w:sz w:val="22"/>
          <w:szCs w:val="22"/>
        </w:rPr>
        <w:t>blica, el TRIBUNAL ADMINISTRATIVO DE TRANSPORTE, es el competente para conocer y resolver el presente RECURSO DE APELACION EN SUBSIDIO Y NULIDAD CONCOMITANTE.</w:t>
      </w:r>
    </w:p>
    <w:p w:rsidR="00000000" w:rsidRDefault="003A32C6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82" w:line="271" w:lineRule="exact"/>
        <w:ind w:right="72"/>
        <w:jc w:val="both"/>
        <w:textAlignment w:val="baseline"/>
        <w:rPr>
          <w:rFonts w:ascii="Verdana" w:hAnsi="Verdana" w:cs="Verdana"/>
          <w:spacing w:val="2"/>
          <w:sz w:val="22"/>
          <w:szCs w:val="22"/>
        </w:rPr>
      </w:pPr>
      <w:r>
        <w:rPr>
          <w:rFonts w:ascii="Verdana" w:hAnsi="Verdana" w:cs="Verdana"/>
          <w:b/>
          <w:bCs/>
          <w:spacing w:val="2"/>
          <w:sz w:val="22"/>
          <w:szCs w:val="22"/>
        </w:rPr>
        <w:t xml:space="preserve">SOBRE LA ADMISIBILIDAD DEL RECURSO 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</w:rPr>
        <w:t xml:space="preserve">En cuanto al plazo </w:t>
      </w:r>
      <w:r>
        <w:rPr>
          <w:rFonts w:ascii="Verdana" w:hAnsi="Verdana" w:cs="Verdana"/>
          <w:spacing w:val="2"/>
          <w:sz w:val="22"/>
          <w:szCs w:val="22"/>
        </w:rPr>
        <w:t>Conforme al estudio efe</w:t>
      </w:r>
      <w:r>
        <w:rPr>
          <w:rFonts w:ascii="Verdana" w:hAnsi="Verdana" w:cs="Verdana"/>
          <w:spacing w:val="2"/>
          <w:sz w:val="22"/>
          <w:szCs w:val="22"/>
        </w:rPr>
        <w:t xml:space="preserve">ctuado, el Recurso de </w:t>
      </w:r>
      <w:r w:rsidR="00F81A76">
        <w:rPr>
          <w:rFonts w:ascii="Verdana" w:hAnsi="Verdana" w:cs="Verdana"/>
          <w:spacing w:val="2"/>
          <w:sz w:val="22"/>
          <w:szCs w:val="22"/>
        </w:rPr>
        <w:t>Apelación</w:t>
      </w:r>
      <w:r>
        <w:rPr>
          <w:rFonts w:ascii="Verdana" w:hAnsi="Verdana" w:cs="Verdana"/>
          <w:spacing w:val="2"/>
          <w:sz w:val="22"/>
          <w:szCs w:val="22"/>
        </w:rPr>
        <w:t xml:space="preserve">, debe rechazarse por </w:t>
      </w:r>
      <w:r w:rsidR="00F81A76">
        <w:rPr>
          <w:rFonts w:ascii="Verdana" w:hAnsi="Verdana" w:cs="Verdana"/>
          <w:spacing w:val="2"/>
          <w:sz w:val="22"/>
          <w:szCs w:val="22"/>
        </w:rPr>
        <w:t>extemporáneo</w:t>
      </w:r>
      <w:r>
        <w:rPr>
          <w:rFonts w:ascii="Verdana" w:hAnsi="Verdana" w:cs="Verdana"/>
          <w:spacing w:val="2"/>
          <w:sz w:val="22"/>
          <w:szCs w:val="22"/>
        </w:rPr>
        <w:t xml:space="preserve"> en los </w:t>
      </w:r>
      <w:r w:rsidR="00F81A76">
        <w:rPr>
          <w:rFonts w:ascii="Verdana" w:hAnsi="Verdana" w:cs="Verdana"/>
          <w:spacing w:val="2"/>
          <w:sz w:val="22"/>
          <w:szCs w:val="22"/>
        </w:rPr>
        <w:t>términos</w:t>
      </w:r>
      <w:r>
        <w:rPr>
          <w:rFonts w:ascii="Verdana" w:hAnsi="Verdana" w:cs="Verdana"/>
          <w:spacing w:val="2"/>
          <w:sz w:val="22"/>
          <w:szCs w:val="22"/>
        </w:rPr>
        <w:t xml:space="preserve"> del </w:t>
      </w:r>
      <w:r w:rsidR="00F81A76">
        <w:rPr>
          <w:rFonts w:ascii="Verdana" w:hAnsi="Verdana" w:cs="Verdana"/>
          <w:spacing w:val="2"/>
          <w:sz w:val="22"/>
          <w:szCs w:val="22"/>
        </w:rPr>
        <w:t>artículo</w:t>
      </w:r>
      <w:r>
        <w:rPr>
          <w:rFonts w:ascii="Verdana" w:hAnsi="Verdana" w:cs="Verdana"/>
          <w:spacing w:val="2"/>
          <w:sz w:val="22"/>
          <w:szCs w:val="22"/>
        </w:rPr>
        <w:t xml:space="preserve"> 11 de la Ley Reguladora del Servicio </w:t>
      </w:r>
      <w:r w:rsidR="00F81A76">
        <w:rPr>
          <w:rFonts w:ascii="Verdana" w:hAnsi="Verdana" w:cs="Verdana"/>
          <w:spacing w:val="2"/>
          <w:sz w:val="22"/>
          <w:szCs w:val="22"/>
        </w:rPr>
        <w:t>Público</w:t>
      </w:r>
      <w:r>
        <w:rPr>
          <w:rFonts w:ascii="Verdana" w:hAnsi="Verdana" w:cs="Verdana"/>
          <w:spacing w:val="2"/>
          <w:sz w:val="22"/>
          <w:szCs w:val="22"/>
        </w:rPr>
        <w:t xml:space="preserve"> de Transporte Remunerado de Personas en </w:t>
      </w:r>
      <w:r w:rsidR="00F81A76">
        <w:rPr>
          <w:rFonts w:ascii="Verdana" w:hAnsi="Verdana" w:cs="Verdana"/>
          <w:spacing w:val="2"/>
          <w:sz w:val="22"/>
          <w:szCs w:val="22"/>
        </w:rPr>
        <w:t>Vehículos en l</w:t>
      </w:r>
      <w:r>
        <w:rPr>
          <w:rFonts w:ascii="Verdana" w:hAnsi="Verdana" w:cs="Verdana"/>
          <w:spacing w:val="2"/>
          <w:sz w:val="22"/>
          <w:szCs w:val="22"/>
        </w:rPr>
        <w:t>a Modalidad de Taxi, Ley N° 7969, del 28 de enero del 2000, ya</w:t>
      </w:r>
      <w:r>
        <w:rPr>
          <w:rFonts w:ascii="Verdana" w:hAnsi="Verdana" w:cs="Verdana"/>
          <w:spacing w:val="2"/>
          <w:sz w:val="22"/>
          <w:szCs w:val="22"/>
        </w:rPr>
        <w:t xml:space="preserve"> que </w:t>
      </w:r>
      <w:r w:rsidR="00F81A76">
        <w:rPr>
          <w:rFonts w:ascii="Verdana" w:hAnsi="Verdana" w:cs="Verdana"/>
          <w:spacing w:val="2"/>
          <w:sz w:val="22"/>
          <w:szCs w:val="22"/>
        </w:rPr>
        <w:t>según</w:t>
      </w:r>
      <w:r>
        <w:rPr>
          <w:rFonts w:ascii="Verdana" w:hAnsi="Verdana" w:cs="Verdana"/>
          <w:spacing w:val="2"/>
          <w:sz w:val="22"/>
          <w:szCs w:val="22"/>
        </w:rPr>
        <w:t xml:space="preserve"> consta a folio 11 del expediente el acuerdo impugnado le fue notificado al recurrente el 24 de mayo del 2011 y el Recurso de </w:t>
      </w:r>
      <w:r w:rsidR="00F81A76">
        <w:rPr>
          <w:rFonts w:ascii="Verdana" w:hAnsi="Verdana" w:cs="Verdana"/>
          <w:spacing w:val="2"/>
          <w:sz w:val="22"/>
          <w:szCs w:val="22"/>
        </w:rPr>
        <w:t>Apelación</w:t>
      </w:r>
      <w:r>
        <w:rPr>
          <w:rFonts w:ascii="Verdana" w:hAnsi="Verdana" w:cs="Verdana"/>
          <w:spacing w:val="2"/>
          <w:sz w:val="22"/>
          <w:szCs w:val="22"/>
        </w:rPr>
        <w:t xml:space="preserve"> fue presentado el 7 de junio del 2011, sea fuera del plazo de cinco </w:t>
      </w:r>
      <w:r w:rsidR="00F81A76">
        <w:rPr>
          <w:rFonts w:ascii="Verdana" w:hAnsi="Verdana" w:cs="Verdana"/>
          <w:spacing w:val="2"/>
          <w:sz w:val="22"/>
          <w:szCs w:val="22"/>
        </w:rPr>
        <w:t>dí</w:t>
      </w:r>
      <w:r>
        <w:rPr>
          <w:rFonts w:ascii="Verdana" w:hAnsi="Verdana" w:cs="Verdana"/>
          <w:spacing w:val="2"/>
          <w:sz w:val="22"/>
          <w:szCs w:val="22"/>
        </w:rPr>
        <w:t>as establecido en el numeral supraindica</w:t>
      </w:r>
      <w:r>
        <w:rPr>
          <w:rFonts w:ascii="Verdana" w:hAnsi="Verdana" w:cs="Verdana"/>
          <w:spacing w:val="2"/>
          <w:sz w:val="22"/>
          <w:szCs w:val="22"/>
        </w:rPr>
        <w:t>do.</w:t>
      </w:r>
    </w:p>
    <w:p w:rsidR="00000000" w:rsidRDefault="003A32C6">
      <w:pPr>
        <w:kinsoku w:val="0"/>
        <w:overflowPunct w:val="0"/>
        <w:autoSpaceDE/>
        <w:autoSpaceDN/>
        <w:adjustRightInd/>
        <w:spacing w:before="287" w:line="271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Como se indic</w:t>
      </w:r>
      <w:r w:rsidR="000F471C">
        <w:rPr>
          <w:rFonts w:ascii="Verdana" w:hAnsi="Verdana" w:cs="Verdana"/>
          <w:sz w:val="22"/>
          <w:szCs w:val="22"/>
        </w:rPr>
        <w:t>ó</w:t>
      </w:r>
      <w:r>
        <w:rPr>
          <w:rFonts w:ascii="Verdana" w:hAnsi="Verdana" w:cs="Verdana"/>
          <w:sz w:val="22"/>
          <w:szCs w:val="22"/>
        </w:rPr>
        <w:t xml:space="preserve"> en los resultandos de la presente </w:t>
      </w:r>
      <w:r w:rsidR="000F471C">
        <w:rPr>
          <w:rFonts w:ascii="Verdana" w:hAnsi="Verdana" w:cs="Verdana"/>
          <w:sz w:val="22"/>
          <w:szCs w:val="22"/>
        </w:rPr>
        <w:t>resolución</w:t>
      </w:r>
      <w:r>
        <w:rPr>
          <w:rFonts w:ascii="Verdana" w:hAnsi="Verdana" w:cs="Verdana"/>
          <w:sz w:val="22"/>
          <w:szCs w:val="22"/>
        </w:rPr>
        <w:t>, a folio 11 del expediente consta notificaci</w:t>
      </w:r>
      <w:r w:rsidR="000F471C">
        <w:rPr>
          <w:rFonts w:ascii="Verdana" w:hAnsi="Verdana" w:cs="Verdana"/>
          <w:sz w:val="22"/>
          <w:szCs w:val="22"/>
        </w:rPr>
        <w:t>ó</w:t>
      </w:r>
      <w:r>
        <w:rPr>
          <w:rFonts w:ascii="Verdana" w:hAnsi="Verdana" w:cs="Verdana"/>
          <w:sz w:val="22"/>
          <w:szCs w:val="22"/>
        </w:rPr>
        <w:t xml:space="preserve">n de fax al </w:t>
      </w:r>
      <w:r w:rsidR="000F471C">
        <w:rPr>
          <w:rFonts w:ascii="Verdana" w:hAnsi="Verdana" w:cs="Verdana"/>
          <w:sz w:val="22"/>
          <w:szCs w:val="22"/>
        </w:rPr>
        <w:t>número</w:t>
      </w:r>
      <w:r>
        <w:rPr>
          <w:rFonts w:ascii="Verdana" w:hAnsi="Verdana" w:cs="Verdana"/>
          <w:sz w:val="22"/>
          <w:szCs w:val="22"/>
        </w:rPr>
        <w:t xml:space="preserve"> </w:t>
      </w:r>
      <w:r w:rsidR="000F471C">
        <w:rPr>
          <w:rFonts w:ascii="Verdana" w:hAnsi="Verdana" w:cs="Verdana"/>
          <w:sz w:val="22"/>
          <w:szCs w:val="22"/>
        </w:rPr>
        <w:t>XXXXXXX</w:t>
      </w:r>
      <w:r>
        <w:rPr>
          <w:rFonts w:ascii="Verdana" w:hAnsi="Verdana" w:cs="Verdana"/>
          <w:sz w:val="22"/>
          <w:szCs w:val="22"/>
        </w:rPr>
        <w:t xml:space="preserve"> el 24 de mayo de 2011, en el </w:t>
      </w:r>
      <w:r w:rsidR="000F471C">
        <w:rPr>
          <w:rFonts w:ascii="Verdana" w:hAnsi="Verdana" w:cs="Verdana"/>
          <w:sz w:val="22"/>
          <w:szCs w:val="22"/>
        </w:rPr>
        <w:t>que se indica que no dio error l</w:t>
      </w:r>
      <w:r>
        <w:rPr>
          <w:rFonts w:ascii="Verdana" w:hAnsi="Verdana" w:cs="Verdana"/>
          <w:sz w:val="22"/>
          <w:szCs w:val="22"/>
        </w:rPr>
        <w:t xml:space="preserve">a </w:t>
      </w:r>
      <w:r w:rsidR="000F471C">
        <w:rPr>
          <w:rFonts w:ascii="Verdana" w:hAnsi="Verdana" w:cs="Verdana"/>
          <w:sz w:val="22"/>
          <w:szCs w:val="22"/>
        </w:rPr>
        <w:t>transmisión</w:t>
      </w:r>
      <w:r>
        <w:rPr>
          <w:rFonts w:ascii="Verdana" w:hAnsi="Verdana" w:cs="Verdana"/>
          <w:sz w:val="22"/>
          <w:szCs w:val="22"/>
        </w:rPr>
        <w:t xml:space="preserve"> de 5 </w:t>
      </w:r>
      <w:r w:rsidR="000F471C">
        <w:rPr>
          <w:rFonts w:ascii="Verdana" w:hAnsi="Verdana" w:cs="Verdana"/>
          <w:sz w:val="22"/>
          <w:szCs w:val="22"/>
        </w:rPr>
        <w:t>páginas</w:t>
      </w:r>
      <w:r>
        <w:rPr>
          <w:rFonts w:ascii="Verdana" w:hAnsi="Verdana" w:cs="Verdana"/>
          <w:sz w:val="22"/>
          <w:szCs w:val="22"/>
        </w:rPr>
        <w:t>. Dicho fax como lo indica el mi</w:t>
      </w:r>
      <w:r>
        <w:rPr>
          <w:rFonts w:ascii="Verdana" w:hAnsi="Verdana" w:cs="Verdana"/>
          <w:sz w:val="22"/>
          <w:szCs w:val="22"/>
        </w:rPr>
        <w:t xml:space="preserve">smo recurrente en su recurso, era el lugar determinado para escuchar notificaciones y si bien aduce que </w:t>
      </w:r>
      <w:r w:rsidR="000F471C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a </w:t>
      </w:r>
      <w:r w:rsidR="000F471C">
        <w:rPr>
          <w:rFonts w:ascii="Verdana" w:hAnsi="Verdana" w:cs="Verdana"/>
          <w:sz w:val="22"/>
          <w:szCs w:val="22"/>
        </w:rPr>
        <w:t>transmisión</w:t>
      </w:r>
      <w:r>
        <w:rPr>
          <w:rFonts w:ascii="Verdana" w:hAnsi="Verdana" w:cs="Verdana"/>
          <w:sz w:val="22"/>
          <w:szCs w:val="22"/>
        </w:rPr>
        <w:t xml:space="preserve"> dio error, lo cual no prueba por medio </w:t>
      </w:r>
      <w:r w:rsidR="000F471C">
        <w:rPr>
          <w:rFonts w:ascii="Verdana" w:hAnsi="Verdana" w:cs="Verdana"/>
          <w:sz w:val="22"/>
          <w:szCs w:val="22"/>
        </w:rPr>
        <w:t>técnico</w:t>
      </w:r>
      <w:r>
        <w:rPr>
          <w:rFonts w:ascii="Verdana" w:hAnsi="Verdana" w:cs="Verdana"/>
          <w:sz w:val="22"/>
          <w:szCs w:val="22"/>
        </w:rPr>
        <w:t xml:space="preserve"> alguno solo con su dicho y que fue hasta el 1 de junio de 2011 que se le notific</w:t>
      </w:r>
      <w:r w:rsidR="000F471C">
        <w:rPr>
          <w:rFonts w:ascii="Verdana" w:hAnsi="Verdana" w:cs="Verdana"/>
          <w:sz w:val="22"/>
          <w:szCs w:val="22"/>
        </w:rPr>
        <w:t>ó</w:t>
      </w:r>
      <w:r>
        <w:rPr>
          <w:rFonts w:ascii="Verdana" w:hAnsi="Verdana" w:cs="Verdana"/>
          <w:sz w:val="22"/>
          <w:szCs w:val="22"/>
        </w:rPr>
        <w:t xml:space="preserve"> efectiva</w:t>
      </w:r>
      <w:r>
        <w:rPr>
          <w:rFonts w:ascii="Verdana" w:hAnsi="Verdana" w:cs="Verdana"/>
          <w:sz w:val="22"/>
          <w:szCs w:val="22"/>
        </w:rPr>
        <w:t xml:space="preserve">mente, lo cierto es que de la coletilla de fax indicada supra, se aprecia que no hubo error y que fueron notificadas cinco </w:t>
      </w:r>
      <w:r w:rsidR="000F471C">
        <w:rPr>
          <w:rFonts w:ascii="Verdana" w:hAnsi="Verdana" w:cs="Verdana"/>
          <w:sz w:val="22"/>
          <w:szCs w:val="22"/>
        </w:rPr>
        <w:t>páginas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3A32C6">
      <w:pPr>
        <w:kinsoku w:val="0"/>
        <w:overflowPunct w:val="0"/>
        <w:autoSpaceDE/>
        <w:autoSpaceDN/>
        <w:adjustRightInd/>
        <w:spacing w:before="275" w:line="271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Respecto de la </w:t>
      </w:r>
      <w:r w:rsidR="000F471C">
        <w:rPr>
          <w:rFonts w:ascii="Verdana" w:hAnsi="Verdana" w:cs="Verdana"/>
          <w:sz w:val="22"/>
          <w:szCs w:val="22"/>
        </w:rPr>
        <w:t>notificación</w:t>
      </w:r>
      <w:r>
        <w:rPr>
          <w:rFonts w:ascii="Verdana" w:hAnsi="Verdana" w:cs="Verdana"/>
          <w:sz w:val="22"/>
          <w:szCs w:val="22"/>
        </w:rPr>
        <w:t xml:space="preserve"> re</w:t>
      </w:r>
      <w:r w:rsidR="000F471C">
        <w:rPr>
          <w:rFonts w:ascii="Verdana" w:hAnsi="Verdana" w:cs="Verdana"/>
          <w:sz w:val="22"/>
          <w:szCs w:val="22"/>
        </w:rPr>
        <w:t>alizada el 1 de junio de 2011, l</w:t>
      </w:r>
      <w:r>
        <w:rPr>
          <w:rFonts w:ascii="Verdana" w:hAnsi="Verdana" w:cs="Verdana"/>
          <w:sz w:val="22"/>
          <w:szCs w:val="22"/>
        </w:rPr>
        <w:t>a misma es hecha a R</w:t>
      </w:r>
      <w:r w:rsidR="000F471C">
        <w:rPr>
          <w:rFonts w:ascii="Verdana" w:hAnsi="Verdana" w:cs="Verdana"/>
          <w:sz w:val="22"/>
          <w:szCs w:val="22"/>
        </w:rPr>
        <w:t>.G.</w:t>
      </w:r>
      <w:r>
        <w:rPr>
          <w:rFonts w:ascii="Verdana" w:hAnsi="Verdana" w:cs="Verdana"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 xml:space="preserve">quien precisamente de las piezas que constan en el expediente y corresponden al procedimiento administrativo de caducidad, figura como la persona a quien se le </w:t>
      </w:r>
      <w:r w:rsidR="000F471C">
        <w:rPr>
          <w:rFonts w:ascii="Verdana" w:hAnsi="Verdana" w:cs="Verdana"/>
          <w:sz w:val="22"/>
          <w:szCs w:val="22"/>
        </w:rPr>
        <w:t>habría cedido l</w:t>
      </w:r>
      <w:r>
        <w:rPr>
          <w:rFonts w:ascii="Verdana" w:hAnsi="Verdana" w:cs="Verdana"/>
          <w:sz w:val="22"/>
          <w:szCs w:val="22"/>
        </w:rPr>
        <w:t xml:space="preserve">a </w:t>
      </w:r>
      <w:r w:rsidR="000F471C">
        <w:rPr>
          <w:rFonts w:ascii="Verdana" w:hAnsi="Verdana" w:cs="Verdana"/>
          <w:sz w:val="22"/>
          <w:szCs w:val="22"/>
        </w:rPr>
        <w:t>concesión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3A32C6">
      <w:pPr>
        <w:kinsoku w:val="0"/>
        <w:overflowPunct w:val="0"/>
        <w:autoSpaceDE/>
        <w:autoSpaceDN/>
        <w:adjustRightInd/>
        <w:spacing w:before="272" w:line="271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Dado que el recurrente no demuestra con prueba </w:t>
      </w:r>
      <w:r w:rsidR="000F471C">
        <w:rPr>
          <w:rFonts w:ascii="Verdana" w:hAnsi="Verdana" w:cs="Verdana"/>
          <w:sz w:val="22"/>
          <w:szCs w:val="22"/>
        </w:rPr>
        <w:t>técnica</w:t>
      </w:r>
      <w:r>
        <w:rPr>
          <w:rFonts w:ascii="Verdana" w:hAnsi="Verdana" w:cs="Verdana"/>
          <w:sz w:val="22"/>
          <w:szCs w:val="22"/>
        </w:rPr>
        <w:t xml:space="preserve"> su dicho y si</w:t>
      </w:r>
      <w:r>
        <w:rPr>
          <w:rFonts w:ascii="Verdana" w:hAnsi="Verdana" w:cs="Verdana"/>
          <w:sz w:val="22"/>
          <w:szCs w:val="22"/>
        </w:rPr>
        <w:t>endo que existe en autos prueba que determine lo contrario, para este Tribunal Administrativo es claro que el Recurso f</w:t>
      </w:r>
      <w:r w:rsidR="000F471C">
        <w:rPr>
          <w:rFonts w:ascii="Verdana" w:hAnsi="Verdana" w:cs="Verdana"/>
          <w:sz w:val="22"/>
          <w:szCs w:val="22"/>
        </w:rPr>
        <w:t>ue presentado en forma extemporá</w:t>
      </w:r>
      <w:r>
        <w:rPr>
          <w:rFonts w:ascii="Verdana" w:hAnsi="Verdana" w:cs="Verdana"/>
          <w:sz w:val="22"/>
          <w:szCs w:val="22"/>
        </w:rPr>
        <w:t>nea.</w:t>
      </w:r>
    </w:p>
    <w:p w:rsidR="00000000" w:rsidRDefault="003A32C6">
      <w:pPr>
        <w:kinsoku w:val="0"/>
        <w:overflowPunct w:val="0"/>
        <w:autoSpaceDE/>
        <w:autoSpaceDN/>
        <w:adjustRightInd/>
        <w:spacing w:before="542" w:line="267" w:lineRule="exact"/>
        <w:ind w:left="72" w:right="72"/>
        <w:textAlignment w:val="baseline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DE LA NULIDAD ALEGADA.</w:t>
      </w:r>
    </w:p>
    <w:p w:rsidR="00000000" w:rsidRDefault="003A32C6">
      <w:pPr>
        <w:kinsoku w:val="0"/>
        <w:overflowPunct w:val="0"/>
        <w:autoSpaceDE/>
        <w:autoSpaceDN/>
        <w:adjustRightInd/>
        <w:spacing w:before="266" w:line="271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Siendo que ha sido presentada una nulidad concomitante, el Tribunal Administr</w:t>
      </w:r>
      <w:r>
        <w:rPr>
          <w:rFonts w:ascii="Verdana" w:hAnsi="Verdana" w:cs="Verdana"/>
          <w:sz w:val="22"/>
          <w:szCs w:val="22"/>
        </w:rPr>
        <w:t>ativo de Transporte se avoca al conocimiento de la misma.</w:t>
      </w:r>
    </w:p>
    <w:p w:rsidR="00000000" w:rsidRDefault="003A32C6">
      <w:pPr>
        <w:widowControl/>
        <w:rPr>
          <w:sz w:val="24"/>
          <w:szCs w:val="24"/>
        </w:rPr>
        <w:sectPr w:rsidR="00000000">
          <w:pgSz w:w="12120" w:h="15840"/>
          <w:pgMar w:top="1560" w:right="1556" w:bottom="170" w:left="1504" w:header="720" w:footer="720" w:gutter="0"/>
          <w:cols w:space="720"/>
          <w:noEndnote/>
        </w:sectPr>
      </w:pPr>
    </w:p>
    <w:p w:rsidR="00000000" w:rsidRDefault="003A32C6" w:rsidP="000F471C">
      <w:pPr>
        <w:kinsoku w:val="0"/>
        <w:overflowPunct w:val="0"/>
        <w:autoSpaceDE/>
        <w:autoSpaceDN/>
        <w:adjustRightInd/>
        <w:spacing w:before="11" w:line="272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Recurrente sustenta los motivos de </w:t>
      </w:r>
      <w:r w:rsidR="000F471C">
        <w:rPr>
          <w:rFonts w:ascii="Verdana" w:hAnsi="Verdana" w:cs="Verdana"/>
          <w:sz w:val="22"/>
          <w:szCs w:val="22"/>
        </w:rPr>
        <w:t>anulación</w:t>
      </w:r>
      <w:r>
        <w:rPr>
          <w:rFonts w:ascii="Verdana" w:hAnsi="Verdana" w:cs="Verdana"/>
          <w:sz w:val="22"/>
          <w:szCs w:val="22"/>
        </w:rPr>
        <w:t xml:space="preserve"> en el hecho de que </w:t>
      </w:r>
      <w:r w:rsidR="000F471C">
        <w:rPr>
          <w:rFonts w:ascii="Verdana" w:hAnsi="Verdana" w:cs="Verdana"/>
          <w:sz w:val="22"/>
          <w:szCs w:val="22"/>
        </w:rPr>
        <w:t>según</w:t>
      </w:r>
      <w:r>
        <w:rPr>
          <w:rFonts w:ascii="Verdana" w:hAnsi="Verdana" w:cs="Verdana"/>
          <w:sz w:val="22"/>
          <w:szCs w:val="22"/>
        </w:rPr>
        <w:t xml:space="preserve"> su dicho se viola el Debido Proceso con </w:t>
      </w:r>
      <w:r w:rsidR="000F471C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a </w:t>
      </w:r>
      <w:r w:rsidR="000F471C">
        <w:rPr>
          <w:rFonts w:ascii="Verdana" w:hAnsi="Verdana" w:cs="Verdana"/>
          <w:sz w:val="22"/>
          <w:szCs w:val="22"/>
        </w:rPr>
        <w:t>resolución</w:t>
      </w:r>
      <w:r>
        <w:rPr>
          <w:rFonts w:ascii="Verdana" w:hAnsi="Verdana" w:cs="Verdana"/>
          <w:sz w:val="22"/>
          <w:szCs w:val="22"/>
        </w:rPr>
        <w:t xml:space="preserve"> impugnada por cuanto evade re</w:t>
      </w:r>
      <w:r>
        <w:rPr>
          <w:rFonts w:ascii="Verdana" w:hAnsi="Verdana" w:cs="Verdana"/>
          <w:sz w:val="22"/>
          <w:szCs w:val="22"/>
        </w:rPr>
        <w:t xml:space="preserve">ferirse a hechos probados durante la audiencia, </w:t>
      </w:r>
      <w:r w:rsidR="000F471C">
        <w:rPr>
          <w:rFonts w:ascii="Verdana" w:hAnsi="Verdana" w:cs="Verdana"/>
          <w:sz w:val="22"/>
          <w:szCs w:val="22"/>
        </w:rPr>
        <w:t>además</w:t>
      </w:r>
      <w:r>
        <w:rPr>
          <w:rFonts w:ascii="Verdana" w:hAnsi="Verdana" w:cs="Verdana"/>
          <w:sz w:val="22"/>
          <w:szCs w:val="22"/>
        </w:rPr>
        <w:t xml:space="preserve"> de no cumplir con las formalidades de una sentencia pues no tiene hechos probados, hechos no probados, los considerandos son omisos, no se hace </w:t>
      </w:r>
      <w:r w:rsidR="000F471C">
        <w:rPr>
          <w:rFonts w:ascii="Verdana" w:hAnsi="Verdana" w:cs="Verdana"/>
          <w:sz w:val="22"/>
          <w:szCs w:val="22"/>
        </w:rPr>
        <w:t>alusión</w:t>
      </w:r>
      <w:r>
        <w:rPr>
          <w:rFonts w:ascii="Verdana" w:hAnsi="Verdana" w:cs="Verdana"/>
          <w:sz w:val="22"/>
          <w:szCs w:val="22"/>
        </w:rPr>
        <w:t xml:space="preserve"> a la normativa aplicable y menos a los motivos co</w:t>
      </w:r>
      <w:r>
        <w:rPr>
          <w:rFonts w:ascii="Verdana" w:hAnsi="Verdana" w:cs="Verdana"/>
          <w:sz w:val="22"/>
          <w:szCs w:val="22"/>
        </w:rPr>
        <w:t>ncretos. Se sanciona al concesion</w:t>
      </w:r>
      <w:r w:rsidR="000F471C">
        <w:rPr>
          <w:rFonts w:ascii="Verdana" w:hAnsi="Verdana" w:cs="Verdana"/>
          <w:sz w:val="22"/>
          <w:szCs w:val="22"/>
        </w:rPr>
        <w:t>ario por comprometerse a ceder l</w:t>
      </w:r>
      <w:r>
        <w:rPr>
          <w:rFonts w:ascii="Verdana" w:hAnsi="Verdana" w:cs="Verdana"/>
          <w:sz w:val="22"/>
          <w:szCs w:val="22"/>
        </w:rPr>
        <w:t xml:space="preserve">a </w:t>
      </w:r>
      <w:r w:rsidR="000F471C">
        <w:rPr>
          <w:rFonts w:ascii="Verdana" w:hAnsi="Verdana" w:cs="Verdana"/>
          <w:sz w:val="22"/>
          <w:szCs w:val="22"/>
        </w:rPr>
        <w:t>concesión</w:t>
      </w:r>
      <w:r>
        <w:rPr>
          <w:rFonts w:ascii="Verdana" w:hAnsi="Verdana" w:cs="Verdana"/>
          <w:sz w:val="22"/>
          <w:szCs w:val="22"/>
        </w:rPr>
        <w:t xml:space="preserve"> pero nunca la </w:t>
      </w:r>
      <w:r w:rsidR="000F471C">
        <w:rPr>
          <w:rFonts w:ascii="Verdana" w:hAnsi="Verdana" w:cs="Verdana"/>
          <w:sz w:val="22"/>
          <w:szCs w:val="22"/>
        </w:rPr>
        <w:t>cedió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3A32C6">
      <w:pPr>
        <w:kinsoku w:val="0"/>
        <w:overflowPunct w:val="0"/>
        <w:autoSpaceDE/>
        <w:autoSpaceDN/>
        <w:adjustRightInd/>
        <w:spacing w:before="267" w:line="272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violenta el principio de tipicidad p</w:t>
      </w:r>
      <w:r w:rsidR="000F471C">
        <w:rPr>
          <w:rFonts w:ascii="Verdana" w:hAnsi="Verdana" w:cs="Verdana"/>
          <w:sz w:val="22"/>
          <w:szCs w:val="22"/>
        </w:rPr>
        <w:t>ues el acto impugnado violenta l</w:t>
      </w:r>
      <w:r>
        <w:rPr>
          <w:rFonts w:ascii="Verdana" w:hAnsi="Verdana" w:cs="Verdana"/>
          <w:sz w:val="22"/>
          <w:szCs w:val="22"/>
        </w:rPr>
        <w:t xml:space="preserve">a </w:t>
      </w:r>
      <w:r w:rsidR="000F471C">
        <w:rPr>
          <w:rFonts w:ascii="Verdana" w:hAnsi="Verdana" w:cs="Verdana"/>
          <w:sz w:val="22"/>
          <w:szCs w:val="22"/>
        </w:rPr>
        <w:t>garantía</w:t>
      </w:r>
      <w:r>
        <w:rPr>
          <w:rFonts w:ascii="Verdana" w:hAnsi="Verdana" w:cs="Verdana"/>
          <w:sz w:val="22"/>
          <w:szCs w:val="22"/>
        </w:rPr>
        <w:t xml:space="preserve"> del debido proceso y el de tipicidad pues las conductas sancionadas no </w:t>
      </w:r>
      <w:r w:rsidR="000F471C">
        <w:rPr>
          <w:rFonts w:ascii="Verdana" w:hAnsi="Verdana" w:cs="Verdana"/>
          <w:sz w:val="22"/>
          <w:szCs w:val="22"/>
        </w:rPr>
        <w:t>están</w:t>
      </w:r>
      <w:r>
        <w:rPr>
          <w:rFonts w:ascii="Verdana" w:hAnsi="Verdana" w:cs="Verdana"/>
          <w:sz w:val="22"/>
          <w:szCs w:val="22"/>
        </w:rPr>
        <w:t xml:space="preserve"> contenidas en los tipos sancionatorios contenidos en los </w:t>
      </w:r>
      <w:r w:rsidR="000F471C">
        <w:rPr>
          <w:rFonts w:ascii="Verdana" w:hAnsi="Verdana" w:cs="Verdana"/>
          <w:sz w:val="22"/>
          <w:szCs w:val="22"/>
        </w:rPr>
        <w:t>artículos</w:t>
      </w:r>
      <w:r>
        <w:rPr>
          <w:rFonts w:ascii="Verdana" w:hAnsi="Verdana" w:cs="Verdana"/>
          <w:sz w:val="22"/>
          <w:szCs w:val="22"/>
        </w:rPr>
        <w:t xml:space="preserve"> 40 y 42 de la Ley 7969 pues en</w:t>
      </w:r>
      <w:r>
        <w:rPr>
          <w:rFonts w:ascii="Verdana" w:hAnsi="Verdana" w:cs="Verdana"/>
          <w:sz w:val="22"/>
          <w:szCs w:val="22"/>
        </w:rPr>
        <w:t xml:space="preserve"> el caso concreto </w:t>
      </w:r>
      <w:r w:rsidR="000F471C">
        <w:rPr>
          <w:rFonts w:ascii="Verdana" w:hAnsi="Verdana" w:cs="Verdana"/>
          <w:sz w:val="22"/>
          <w:szCs w:val="22"/>
        </w:rPr>
        <w:t>jamás</w:t>
      </w:r>
      <w:r>
        <w:rPr>
          <w:rFonts w:ascii="Verdana" w:hAnsi="Verdana" w:cs="Verdana"/>
          <w:sz w:val="22"/>
          <w:szCs w:val="22"/>
        </w:rPr>
        <w:t xml:space="preserve"> se </w:t>
      </w:r>
      <w:r w:rsidR="000F471C">
        <w:rPr>
          <w:rFonts w:ascii="Verdana" w:hAnsi="Verdana" w:cs="Verdana"/>
          <w:sz w:val="22"/>
          <w:szCs w:val="22"/>
        </w:rPr>
        <w:t>cedió</w:t>
      </w:r>
      <w:r>
        <w:rPr>
          <w:rFonts w:ascii="Verdana" w:hAnsi="Verdana" w:cs="Verdana"/>
          <w:sz w:val="22"/>
          <w:szCs w:val="22"/>
        </w:rPr>
        <w:t xml:space="preserve"> la </w:t>
      </w:r>
      <w:r w:rsidR="000F471C">
        <w:rPr>
          <w:rFonts w:ascii="Verdana" w:hAnsi="Verdana" w:cs="Verdana"/>
          <w:sz w:val="22"/>
          <w:szCs w:val="22"/>
        </w:rPr>
        <w:t>concesión</w:t>
      </w:r>
      <w:r>
        <w:rPr>
          <w:rFonts w:ascii="Verdana" w:hAnsi="Verdana" w:cs="Verdana"/>
          <w:sz w:val="22"/>
          <w:szCs w:val="22"/>
        </w:rPr>
        <w:t xml:space="preserve">, menos sin </w:t>
      </w:r>
      <w:r w:rsidR="000F471C">
        <w:rPr>
          <w:rFonts w:ascii="Verdana" w:hAnsi="Verdana" w:cs="Verdana"/>
          <w:sz w:val="22"/>
          <w:szCs w:val="22"/>
        </w:rPr>
        <w:t>autorización</w:t>
      </w:r>
      <w:r>
        <w:rPr>
          <w:rFonts w:ascii="Verdana" w:hAnsi="Verdana" w:cs="Verdana"/>
          <w:sz w:val="22"/>
          <w:szCs w:val="22"/>
        </w:rPr>
        <w:t xml:space="preserve"> del Consejo de Transporte </w:t>
      </w:r>
      <w:r w:rsidR="000F471C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3A32C6">
      <w:pPr>
        <w:kinsoku w:val="0"/>
        <w:overflowPunct w:val="0"/>
        <w:autoSpaceDE/>
        <w:autoSpaceDN/>
        <w:adjustRightInd/>
        <w:spacing w:before="273" w:line="272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Analizadas las piezas que obran en el expedi</w:t>
      </w:r>
      <w:r w:rsidR="000F471C">
        <w:rPr>
          <w:rFonts w:ascii="Verdana" w:hAnsi="Verdana" w:cs="Verdana"/>
          <w:sz w:val="22"/>
          <w:szCs w:val="22"/>
        </w:rPr>
        <w:t>ente se puede verificar que en l</w:t>
      </w:r>
      <w:r>
        <w:rPr>
          <w:rFonts w:ascii="Verdana" w:hAnsi="Verdana" w:cs="Verdana"/>
          <w:sz w:val="22"/>
          <w:szCs w:val="22"/>
        </w:rPr>
        <w:t>a especie no hay merito para decretar la nulidad del acto administrativo.</w:t>
      </w:r>
    </w:p>
    <w:p w:rsidR="00000000" w:rsidRDefault="003A32C6">
      <w:pPr>
        <w:kinsoku w:val="0"/>
        <w:overflowPunct w:val="0"/>
        <w:autoSpaceDE/>
        <w:autoSpaceDN/>
        <w:adjustRightInd/>
        <w:spacing w:before="273" w:line="272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l recurrente se le puso desde un inicio en conocimiento de la apertura del procedimiento administrativo, se le indic</w:t>
      </w:r>
      <w:r w:rsidR="000F471C">
        <w:rPr>
          <w:rFonts w:ascii="Verdana" w:hAnsi="Verdana" w:cs="Verdana"/>
          <w:sz w:val="22"/>
          <w:szCs w:val="22"/>
        </w:rPr>
        <w:t>ó</w:t>
      </w:r>
      <w:r>
        <w:rPr>
          <w:rFonts w:ascii="Verdana" w:hAnsi="Verdana" w:cs="Verdana"/>
          <w:sz w:val="22"/>
          <w:szCs w:val="22"/>
        </w:rPr>
        <w:t xml:space="preserve"> los he</w:t>
      </w:r>
      <w:r w:rsidR="000F471C">
        <w:rPr>
          <w:rFonts w:ascii="Verdana" w:hAnsi="Verdana" w:cs="Verdana"/>
          <w:sz w:val="22"/>
          <w:szCs w:val="22"/>
        </w:rPr>
        <w:t>chos a investigar y se le otorgó</w:t>
      </w:r>
      <w:r>
        <w:rPr>
          <w:rFonts w:ascii="Verdana" w:hAnsi="Verdana" w:cs="Verdana"/>
          <w:sz w:val="22"/>
          <w:szCs w:val="22"/>
        </w:rPr>
        <w:t xml:space="preserve"> toda la oportunidad procesal para ejercer su defensa eficientemente.</w:t>
      </w:r>
    </w:p>
    <w:p w:rsidR="00000000" w:rsidRDefault="003A32C6">
      <w:pPr>
        <w:kinsoku w:val="0"/>
        <w:overflowPunct w:val="0"/>
        <w:autoSpaceDE/>
        <w:autoSpaceDN/>
        <w:adjustRightInd/>
        <w:spacing w:before="290" w:line="272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 fecha 27 de mayo de 2010 s</w:t>
      </w:r>
      <w:r>
        <w:rPr>
          <w:rFonts w:ascii="Verdana" w:hAnsi="Verdana" w:cs="Verdana"/>
          <w:sz w:val="22"/>
          <w:szCs w:val="22"/>
        </w:rPr>
        <w:t xml:space="preserve">e </w:t>
      </w:r>
      <w:r w:rsidR="000F471C">
        <w:rPr>
          <w:rFonts w:ascii="Verdana" w:hAnsi="Verdana" w:cs="Verdana"/>
          <w:sz w:val="22"/>
          <w:szCs w:val="22"/>
        </w:rPr>
        <w:t>realizó</w:t>
      </w:r>
      <w:r>
        <w:rPr>
          <w:rFonts w:ascii="Verdana" w:hAnsi="Verdana" w:cs="Verdana"/>
          <w:sz w:val="22"/>
          <w:szCs w:val="22"/>
        </w:rPr>
        <w:t xml:space="preserve"> la Audiencia oral (ver folios 49 y 50 del Expediente), en donde consta que el Recurrente </w:t>
      </w:r>
      <w:r w:rsidR="000F471C">
        <w:rPr>
          <w:rFonts w:ascii="Verdana" w:hAnsi="Verdana" w:cs="Verdana"/>
          <w:sz w:val="22"/>
          <w:szCs w:val="22"/>
        </w:rPr>
        <w:t>señor</w:t>
      </w:r>
      <w:r>
        <w:rPr>
          <w:rFonts w:ascii="Verdana" w:hAnsi="Verdana" w:cs="Verdana"/>
          <w:sz w:val="22"/>
          <w:szCs w:val="22"/>
        </w:rPr>
        <w:t xml:space="preserve"> J</w:t>
      </w:r>
      <w:r w:rsidR="000F471C">
        <w:rPr>
          <w:rFonts w:ascii="Verdana" w:hAnsi="Verdana" w:cs="Verdana"/>
          <w:sz w:val="22"/>
          <w:szCs w:val="22"/>
        </w:rPr>
        <w:t>.D.M.Q.</w:t>
      </w:r>
      <w:r>
        <w:rPr>
          <w:rFonts w:ascii="Verdana" w:hAnsi="Verdana" w:cs="Verdana"/>
          <w:sz w:val="22"/>
          <w:szCs w:val="22"/>
        </w:rPr>
        <w:t xml:space="preserve">, tuvo toda </w:t>
      </w:r>
      <w:r w:rsidR="000F471C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>a posibilidad de ejercer su derecho de la defensa plenamente, conto con patrocinio profesional y pudo presentar sus</w:t>
      </w:r>
      <w:r>
        <w:rPr>
          <w:rFonts w:ascii="Verdana" w:hAnsi="Verdana" w:cs="Verdana"/>
          <w:sz w:val="22"/>
          <w:szCs w:val="22"/>
        </w:rPr>
        <w:t xml:space="preserve"> pruebas.</w:t>
      </w:r>
    </w:p>
    <w:p w:rsidR="00000000" w:rsidRDefault="003A32C6">
      <w:pPr>
        <w:kinsoku w:val="0"/>
        <w:overflowPunct w:val="0"/>
        <w:autoSpaceDE/>
        <w:autoSpaceDN/>
        <w:adjustRightInd/>
        <w:spacing w:before="254" w:line="272" w:lineRule="exact"/>
        <w:ind w:left="72" w:right="72"/>
        <w:jc w:val="both"/>
        <w:textAlignment w:val="baseline"/>
        <w:rPr>
          <w:rFonts w:ascii="Verdana" w:hAnsi="Verdana" w:cs="Verdana"/>
          <w:spacing w:val="2"/>
          <w:sz w:val="22"/>
          <w:szCs w:val="22"/>
        </w:rPr>
      </w:pPr>
      <w:r>
        <w:rPr>
          <w:rFonts w:ascii="Verdana" w:hAnsi="Verdana" w:cs="Verdana"/>
          <w:spacing w:val="2"/>
          <w:sz w:val="22"/>
          <w:szCs w:val="22"/>
        </w:rPr>
        <w:t xml:space="preserve">Contrario a lo argumentado en su recurso, se puede verificar que en el procedimiento administrativo el Recurrente y su Testigo </w:t>
      </w:r>
      <w:r w:rsidR="000F471C">
        <w:rPr>
          <w:rFonts w:ascii="Verdana" w:hAnsi="Verdana" w:cs="Verdana"/>
          <w:spacing w:val="2"/>
          <w:sz w:val="22"/>
          <w:szCs w:val="22"/>
        </w:rPr>
        <w:t>señor</w:t>
      </w:r>
      <w:r>
        <w:rPr>
          <w:rFonts w:ascii="Verdana" w:hAnsi="Verdana" w:cs="Verdana"/>
          <w:spacing w:val="2"/>
          <w:sz w:val="22"/>
          <w:szCs w:val="22"/>
        </w:rPr>
        <w:t xml:space="preserve"> R</w:t>
      </w:r>
      <w:r w:rsidR="000F471C">
        <w:rPr>
          <w:rFonts w:ascii="Verdana" w:hAnsi="Verdana" w:cs="Verdana"/>
          <w:spacing w:val="2"/>
          <w:sz w:val="22"/>
          <w:szCs w:val="22"/>
        </w:rPr>
        <w:t>.G.H.</w:t>
      </w:r>
      <w:r>
        <w:rPr>
          <w:rFonts w:ascii="Verdana" w:hAnsi="Verdana" w:cs="Verdana"/>
          <w:spacing w:val="2"/>
          <w:sz w:val="22"/>
          <w:szCs w:val="22"/>
        </w:rPr>
        <w:t xml:space="preserve">, si acordaron el traspaso de la </w:t>
      </w:r>
      <w:r w:rsidR="000F471C">
        <w:rPr>
          <w:rFonts w:ascii="Verdana" w:hAnsi="Verdana" w:cs="Verdana"/>
          <w:spacing w:val="2"/>
          <w:sz w:val="22"/>
          <w:szCs w:val="22"/>
        </w:rPr>
        <w:t>concesión sobre l</w:t>
      </w:r>
      <w:r>
        <w:rPr>
          <w:rFonts w:ascii="Verdana" w:hAnsi="Verdana" w:cs="Verdana"/>
          <w:spacing w:val="2"/>
          <w:sz w:val="22"/>
          <w:szCs w:val="22"/>
        </w:rPr>
        <w:t>a placa de taxi TH-</w:t>
      </w:r>
      <w:r w:rsidR="000F471C">
        <w:rPr>
          <w:rFonts w:ascii="Verdana" w:hAnsi="Verdana" w:cs="Verdana"/>
          <w:spacing w:val="2"/>
          <w:sz w:val="22"/>
          <w:szCs w:val="22"/>
        </w:rPr>
        <w:t>XXX</w:t>
      </w:r>
      <w:r>
        <w:rPr>
          <w:rFonts w:ascii="Verdana" w:hAnsi="Verdana" w:cs="Verdana"/>
          <w:spacing w:val="2"/>
          <w:sz w:val="22"/>
          <w:szCs w:val="22"/>
        </w:rPr>
        <w:t>, como medio de p</w:t>
      </w:r>
      <w:r>
        <w:rPr>
          <w:rFonts w:ascii="Verdana" w:hAnsi="Verdana" w:cs="Verdana"/>
          <w:spacing w:val="2"/>
          <w:sz w:val="22"/>
          <w:szCs w:val="22"/>
        </w:rPr>
        <w:t xml:space="preserve">ago de una deuda del primero con el segundo producto de un proceso laboral entre ambos. Ellos mismos manifiestan que fueron asesorados </w:t>
      </w:r>
      <w:r w:rsidR="000F471C">
        <w:rPr>
          <w:rFonts w:ascii="Verdana" w:hAnsi="Verdana" w:cs="Verdana"/>
          <w:spacing w:val="2"/>
          <w:sz w:val="22"/>
          <w:szCs w:val="22"/>
        </w:rPr>
        <w:t>erróneamente</w:t>
      </w:r>
      <w:r>
        <w:rPr>
          <w:rFonts w:ascii="Verdana" w:hAnsi="Verdana" w:cs="Verdana"/>
          <w:spacing w:val="2"/>
          <w:sz w:val="22"/>
          <w:szCs w:val="22"/>
        </w:rPr>
        <w:t xml:space="preserve"> por un abogado al aconsejarlos, realizar un Poder </w:t>
      </w:r>
      <w:r w:rsidR="000F471C">
        <w:rPr>
          <w:rFonts w:ascii="Verdana" w:hAnsi="Verdana" w:cs="Verdana"/>
          <w:spacing w:val="2"/>
          <w:sz w:val="22"/>
          <w:szCs w:val="22"/>
        </w:rPr>
        <w:t>Generalísimo</w:t>
      </w:r>
      <w:r>
        <w:rPr>
          <w:rFonts w:ascii="Verdana" w:hAnsi="Verdana" w:cs="Verdana"/>
          <w:spacing w:val="2"/>
          <w:sz w:val="22"/>
          <w:szCs w:val="22"/>
        </w:rPr>
        <w:t xml:space="preserve"> sin </w:t>
      </w:r>
      <w:r w:rsidR="000F471C">
        <w:rPr>
          <w:rFonts w:ascii="Verdana" w:hAnsi="Verdana" w:cs="Verdana"/>
          <w:spacing w:val="2"/>
          <w:sz w:val="22"/>
          <w:szCs w:val="22"/>
        </w:rPr>
        <w:t>Límite</w:t>
      </w:r>
      <w:r>
        <w:rPr>
          <w:rFonts w:ascii="Verdana" w:hAnsi="Verdana" w:cs="Verdana"/>
          <w:spacing w:val="2"/>
          <w:sz w:val="22"/>
          <w:szCs w:val="22"/>
        </w:rPr>
        <w:t xml:space="preserve"> de suma para que el </w:t>
      </w:r>
      <w:r w:rsidR="000F471C">
        <w:rPr>
          <w:rFonts w:ascii="Verdana" w:hAnsi="Verdana" w:cs="Verdana"/>
          <w:spacing w:val="2"/>
          <w:sz w:val="22"/>
          <w:szCs w:val="22"/>
        </w:rPr>
        <w:t>Señor</w:t>
      </w:r>
      <w:r>
        <w:rPr>
          <w:rFonts w:ascii="Verdana" w:hAnsi="Verdana" w:cs="Verdana"/>
          <w:spacing w:val="2"/>
          <w:sz w:val="22"/>
          <w:szCs w:val="22"/>
        </w:rPr>
        <w:t xml:space="preserve"> R</w:t>
      </w:r>
      <w:r w:rsidR="000F471C">
        <w:rPr>
          <w:rFonts w:ascii="Verdana" w:hAnsi="Verdana" w:cs="Verdana"/>
          <w:spacing w:val="2"/>
          <w:sz w:val="22"/>
          <w:szCs w:val="22"/>
        </w:rPr>
        <w:t>.G.</w:t>
      </w:r>
      <w:r>
        <w:rPr>
          <w:rFonts w:ascii="Verdana" w:hAnsi="Verdana" w:cs="Verdana"/>
          <w:spacing w:val="2"/>
          <w:sz w:val="22"/>
          <w:szCs w:val="22"/>
        </w:rPr>
        <w:t xml:space="preserve"> pudiera realizar en nombre del concesionario M</w:t>
      </w:r>
      <w:r w:rsidR="000F471C">
        <w:rPr>
          <w:rFonts w:ascii="Verdana" w:hAnsi="Verdana" w:cs="Verdana"/>
          <w:spacing w:val="2"/>
          <w:sz w:val="22"/>
          <w:szCs w:val="22"/>
        </w:rPr>
        <w:t>.Q.</w:t>
      </w:r>
      <w:r>
        <w:rPr>
          <w:rFonts w:ascii="Verdana" w:hAnsi="Verdana" w:cs="Verdana"/>
          <w:spacing w:val="2"/>
          <w:sz w:val="22"/>
          <w:szCs w:val="22"/>
        </w:rPr>
        <w:t xml:space="preserve"> los </w:t>
      </w:r>
      <w:r w:rsidR="000F471C">
        <w:rPr>
          <w:rFonts w:ascii="Verdana" w:hAnsi="Verdana" w:cs="Verdana"/>
          <w:spacing w:val="2"/>
          <w:sz w:val="22"/>
          <w:szCs w:val="22"/>
        </w:rPr>
        <w:t>trámites requeridos para explotar é</w:t>
      </w:r>
      <w:r>
        <w:rPr>
          <w:rFonts w:ascii="Verdana" w:hAnsi="Verdana" w:cs="Verdana"/>
          <w:spacing w:val="2"/>
          <w:sz w:val="22"/>
          <w:szCs w:val="22"/>
        </w:rPr>
        <w:t xml:space="preserve">l la </w:t>
      </w:r>
      <w:r w:rsidR="000F471C">
        <w:rPr>
          <w:rFonts w:ascii="Verdana" w:hAnsi="Verdana" w:cs="Verdana"/>
          <w:spacing w:val="2"/>
          <w:sz w:val="22"/>
          <w:szCs w:val="22"/>
        </w:rPr>
        <w:t>concesión</w:t>
      </w:r>
      <w:r>
        <w:rPr>
          <w:rFonts w:ascii="Verdana" w:hAnsi="Verdana" w:cs="Verdana"/>
          <w:spacing w:val="2"/>
          <w:sz w:val="22"/>
          <w:szCs w:val="22"/>
        </w:rPr>
        <w:t xml:space="preserve"> descrita y que de otro modo no hubiera podido realizar, tal es el caso del </w:t>
      </w:r>
      <w:r w:rsidR="000F471C">
        <w:rPr>
          <w:rFonts w:ascii="Verdana" w:hAnsi="Verdana" w:cs="Verdana"/>
          <w:spacing w:val="2"/>
          <w:sz w:val="22"/>
          <w:szCs w:val="22"/>
        </w:rPr>
        <w:t>trámite</w:t>
      </w:r>
      <w:r>
        <w:rPr>
          <w:rFonts w:ascii="Verdana" w:hAnsi="Verdana" w:cs="Verdana"/>
          <w:spacing w:val="2"/>
          <w:sz w:val="22"/>
          <w:szCs w:val="22"/>
        </w:rPr>
        <w:t xml:space="preserve"> de cambio de unidad y solicitud de </w:t>
      </w:r>
      <w:r w:rsidR="000F471C">
        <w:rPr>
          <w:rFonts w:ascii="Verdana" w:hAnsi="Verdana" w:cs="Verdana"/>
          <w:spacing w:val="2"/>
          <w:sz w:val="22"/>
          <w:szCs w:val="22"/>
        </w:rPr>
        <w:t>exoneración</w:t>
      </w:r>
      <w:r>
        <w:rPr>
          <w:rFonts w:ascii="Verdana" w:hAnsi="Verdana" w:cs="Verdana"/>
          <w:spacing w:val="2"/>
          <w:sz w:val="22"/>
          <w:szCs w:val="22"/>
        </w:rPr>
        <w:t xml:space="preserve"> de </w:t>
      </w:r>
      <w:r w:rsidR="000F471C">
        <w:rPr>
          <w:rFonts w:ascii="Verdana" w:hAnsi="Verdana" w:cs="Verdana"/>
          <w:spacing w:val="2"/>
          <w:sz w:val="22"/>
          <w:szCs w:val="22"/>
        </w:rPr>
        <w:t>vehículos</w:t>
      </w:r>
      <w:r>
        <w:rPr>
          <w:rFonts w:ascii="Verdana" w:hAnsi="Verdana" w:cs="Verdana"/>
          <w:spacing w:val="2"/>
          <w:sz w:val="22"/>
          <w:szCs w:val="22"/>
        </w:rPr>
        <w:t xml:space="preserve">, que ambos concuerdan que era propiedad del </w:t>
      </w:r>
      <w:r w:rsidR="000F471C">
        <w:rPr>
          <w:rFonts w:ascii="Verdana" w:hAnsi="Verdana" w:cs="Verdana"/>
          <w:spacing w:val="2"/>
          <w:sz w:val="22"/>
          <w:szCs w:val="22"/>
        </w:rPr>
        <w:t>señor</w:t>
      </w:r>
      <w:r>
        <w:rPr>
          <w:rFonts w:ascii="Verdana" w:hAnsi="Verdana" w:cs="Verdana"/>
          <w:spacing w:val="2"/>
          <w:sz w:val="22"/>
          <w:szCs w:val="22"/>
        </w:rPr>
        <w:t xml:space="preserve"> R</w:t>
      </w:r>
      <w:r w:rsidR="000F471C">
        <w:rPr>
          <w:rFonts w:ascii="Verdana" w:hAnsi="Verdana" w:cs="Verdana"/>
          <w:spacing w:val="2"/>
          <w:sz w:val="22"/>
          <w:szCs w:val="22"/>
        </w:rPr>
        <w:t>.G.</w:t>
      </w:r>
    </w:p>
    <w:p w:rsidR="00000000" w:rsidRDefault="003A32C6">
      <w:pPr>
        <w:kinsoku w:val="0"/>
        <w:overflowPunct w:val="0"/>
        <w:autoSpaceDE/>
        <w:autoSpaceDN/>
        <w:adjustRightInd/>
        <w:spacing w:before="268" w:line="272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La </w:t>
      </w:r>
      <w:r w:rsidR="000F471C">
        <w:rPr>
          <w:rFonts w:ascii="Verdana" w:hAnsi="Verdana" w:cs="Verdana"/>
          <w:sz w:val="22"/>
          <w:szCs w:val="22"/>
        </w:rPr>
        <w:t>Dirección Juríd</w:t>
      </w:r>
      <w:r>
        <w:rPr>
          <w:rFonts w:ascii="Verdana" w:hAnsi="Verdana" w:cs="Verdana"/>
          <w:sz w:val="22"/>
          <w:szCs w:val="22"/>
        </w:rPr>
        <w:t xml:space="preserve">ica del Consejo de Transporte </w:t>
      </w:r>
      <w:r w:rsidR="000F471C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 xml:space="preserve"> en su informe final de </w:t>
      </w:r>
      <w:r w:rsidR="000F471C">
        <w:rPr>
          <w:rFonts w:ascii="Verdana" w:hAnsi="Verdana" w:cs="Verdana"/>
          <w:sz w:val="22"/>
          <w:szCs w:val="22"/>
        </w:rPr>
        <w:t>recomendación</w:t>
      </w:r>
      <w:r>
        <w:rPr>
          <w:rFonts w:ascii="Verdana" w:hAnsi="Verdana" w:cs="Verdana"/>
          <w:sz w:val="22"/>
          <w:szCs w:val="22"/>
        </w:rPr>
        <w:t xml:space="preserve"> en calidad de </w:t>
      </w:r>
      <w:r w:rsidR="000F471C">
        <w:rPr>
          <w:rFonts w:ascii="Verdana" w:hAnsi="Verdana" w:cs="Verdana"/>
          <w:sz w:val="22"/>
          <w:szCs w:val="22"/>
        </w:rPr>
        <w:t>Órgano</w:t>
      </w:r>
      <w:r>
        <w:rPr>
          <w:rFonts w:ascii="Verdana" w:hAnsi="Verdana" w:cs="Verdana"/>
          <w:sz w:val="22"/>
          <w:szCs w:val="22"/>
        </w:rPr>
        <w:t xml:space="preserve"> Director del Procedimiento </w:t>
      </w:r>
      <w:r w:rsidR="000F471C">
        <w:rPr>
          <w:rFonts w:ascii="Verdana" w:hAnsi="Verdana" w:cs="Verdana"/>
          <w:sz w:val="22"/>
          <w:szCs w:val="22"/>
        </w:rPr>
        <w:t>él</w:t>
      </w:r>
      <w:r>
        <w:rPr>
          <w:rFonts w:ascii="Verdana" w:hAnsi="Verdana" w:cs="Verdana"/>
          <w:sz w:val="22"/>
          <w:szCs w:val="22"/>
        </w:rPr>
        <w:t xml:space="preserve"> ya descrito </w:t>
      </w:r>
      <w:r w:rsidR="000F471C">
        <w:rPr>
          <w:rFonts w:ascii="Verdana" w:hAnsi="Verdana" w:cs="Verdana"/>
          <w:sz w:val="22"/>
          <w:szCs w:val="22"/>
        </w:rPr>
        <w:t>líneas</w:t>
      </w:r>
      <w:r>
        <w:rPr>
          <w:rFonts w:ascii="Verdana" w:hAnsi="Verdana" w:cs="Verdana"/>
          <w:sz w:val="22"/>
          <w:szCs w:val="22"/>
        </w:rPr>
        <w:t xml:space="preserve"> supra DAJ-20102019 de</w:t>
      </w:r>
      <w:r>
        <w:rPr>
          <w:rFonts w:ascii="Verdana" w:hAnsi="Verdana" w:cs="Verdana"/>
          <w:sz w:val="22"/>
          <w:szCs w:val="22"/>
        </w:rPr>
        <w:t xml:space="preserve"> las 10 horas del 29 de junio de dos mil diez, informe que es el sustento </w:t>
      </w:r>
      <w:r w:rsidR="000F471C">
        <w:rPr>
          <w:rFonts w:ascii="Verdana" w:hAnsi="Verdana" w:cs="Verdana"/>
          <w:sz w:val="22"/>
          <w:szCs w:val="22"/>
        </w:rPr>
        <w:t>jurídico</w:t>
      </w:r>
      <w:r>
        <w:rPr>
          <w:rFonts w:ascii="Verdana" w:hAnsi="Verdana" w:cs="Verdana"/>
          <w:sz w:val="22"/>
          <w:szCs w:val="22"/>
        </w:rPr>
        <w:t xml:space="preserve"> del acto impugnado, hace un </w:t>
      </w:r>
      <w:r w:rsidR="000F471C">
        <w:rPr>
          <w:rFonts w:ascii="Verdana" w:hAnsi="Verdana" w:cs="Verdana"/>
          <w:sz w:val="22"/>
          <w:szCs w:val="22"/>
        </w:rPr>
        <w:t>análisis</w:t>
      </w:r>
      <w:r>
        <w:rPr>
          <w:rFonts w:ascii="Verdana" w:hAnsi="Verdana" w:cs="Verdana"/>
          <w:sz w:val="22"/>
          <w:szCs w:val="22"/>
        </w:rPr>
        <w:t xml:space="preserve"> exhaustivo de la </w:t>
      </w:r>
      <w:r w:rsidR="000F471C">
        <w:rPr>
          <w:rFonts w:ascii="Verdana" w:hAnsi="Verdana" w:cs="Verdana"/>
          <w:sz w:val="22"/>
          <w:szCs w:val="22"/>
        </w:rPr>
        <w:t>situación y recomienda la caducidad de l</w:t>
      </w:r>
      <w:r>
        <w:rPr>
          <w:rFonts w:ascii="Verdana" w:hAnsi="Verdana" w:cs="Verdana"/>
          <w:sz w:val="22"/>
          <w:szCs w:val="22"/>
        </w:rPr>
        <w:t xml:space="preserve">a </w:t>
      </w:r>
      <w:r w:rsidR="000F471C">
        <w:rPr>
          <w:rFonts w:ascii="Verdana" w:hAnsi="Verdana" w:cs="Verdana"/>
          <w:sz w:val="22"/>
          <w:szCs w:val="22"/>
        </w:rPr>
        <w:t>concesión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3A32C6" w:rsidP="000F471C">
      <w:pPr>
        <w:kinsoku w:val="0"/>
        <w:overflowPunct w:val="0"/>
        <w:autoSpaceDE/>
        <w:autoSpaceDN/>
        <w:adjustRightInd/>
        <w:spacing w:before="262" w:after="1182" w:line="272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La Junta Directiva en el acto recurrido indica que conoce y avala </w:t>
      </w:r>
      <w:r>
        <w:rPr>
          <w:rFonts w:ascii="Verdana" w:hAnsi="Verdana" w:cs="Verdana"/>
          <w:sz w:val="22"/>
          <w:szCs w:val="22"/>
        </w:rPr>
        <w:t xml:space="preserve">el informe </w:t>
      </w:r>
      <w:r w:rsidR="000F471C">
        <w:rPr>
          <w:rFonts w:ascii="Verdana" w:hAnsi="Verdana" w:cs="Verdana"/>
          <w:sz w:val="22"/>
          <w:szCs w:val="22"/>
        </w:rPr>
        <w:t>jurídico</w:t>
      </w:r>
      <w:r>
        <w:rPr>
          <w:rFonts w:ascii="Verdana" w:hAnsi="Verdana" w:cs="Verdana"/>
          <w:sz w:val="22"/>
          <w:szCs w:val="22"/>
        </w:rPr>
        <w:t xml:space="preserve"> de referenci</w:t>
      </w:r>
      <w:r w:rsidR="000F471C">
        <w:rPr>
          <w:rFonts w:ascii="Verdana" w:hAnsi="Verdana" w:cs="Verdana"/>
          <w:sz w:val="22"/>
          <w:szCs w:val="22"/>
        </w:rPr>
        <w:t>a supra y procede a determinar la caducidad de l</w:t>
      </w:r>
      <w:r>
        <w:rPr>
          <w:rFonts w:ascii="Verdana" w:hAnsi="Verdana" w:cs="Verdana"/>
          <w:sz w:val="22"/>
          <w:szCs w:val="22"/>
        </w:rPr>
        <w:t xml:space="preserve">a </w:t>
      </w:r>
      <w:r w:rsidR="000F471C">
        <w:rPr>
          <w:rFonts w:ascii="Verdana" w:hAnsi="Verdana" w:cs="Verdana"/>
          <w:sz w:val="22"/>
          <w:szCs w:val="22"/>
        </w:rPr>
        <w:t>concesión sobre la placa de taxi TH-XXX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3A32C6">
      <w:pPr>
        <w:widowControl/>
        <w:rPr>
          <w:sz w:val="24"/>
          <w:szCs w:val="24"/>
        </w:rPr>
        <w:sectPr w:rsidR="00000000">
          <w:pgSz w:w="12120" w:h="15840"/>
          <w:pgMar w:top="960" w:right="1552" w:bottom="180" w:left="1508" w:header="720" w:footer="720" w:gutter="0"/>
          <w:cols w:space="720"/>
          <w:noEndnote/>
        </w:sectPr>
      </w:pPr>
    </w:p>
    <w:p w:rsidR="00000000" w:rsidRDefault="003A32C6">
      <w:pPr>
        <w:widowControl/>
        <w:rPr>
          <w:sz w:val="24"/>
          <w:szCs w:val="24"/>
        </w:rPr>
        <w:sectPr w:rsidR="00000000">
          <w:type w:val="continuous"/>
          <w:pgSz w:w="12120" w:h="15840"/>
          <w:pgMar w:top="960" w:right="1669" w:bottom="180" w:left="8131" w:header="720" w:footer="720" w:gutter="0"/>
          <w:cols w:space="720"/>
          <w:noEndnote/>
        </w:sectPr>
      </w:pPr>
    </w:p>
    <w:p w:rsidR="00000000" w:rsidRDefault="000F471C">
      <w:pPr>
        <w:kinsoku w:val="0"/>
        <w:overflowPunct w:val="0"/>
        <w:autoSpaceDE/>
        <w:autoSpaceDN/>
        <w:adjustRightInd/>
        <w:spacing w:before="14" w:line="272" w:lineRule="exact"/>
        <w:ind w:left="72" w:right="72"/>
        <w:jc w:val="both"/>
        <w:textAlignment w:val="baseline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Así</w:t>
      </w:r>
      <w:r w:rsidR="003A32C6">
        <w:rPr>
          <w:rFonts w:ascii="Verdana" w:hAnsi="Verdana" w:cs="Verdana"/>
          <w:sz w:val="22"/>
          <w:szCs w:val="22"/>
        </w:rPr>
        <w:t xml:space="preserve"> las cosas c</w:t>
      </w:r>
      <w:r>
        <w:rPr>
          <w:rFonts w:ascii="Verdana" w:hAnsi="Verdana" w:cs="Verdana"/>
          <w:sz w:val="22"/>
          <w:szCs w:val="22"/>
        </w:rPr>
        <w:t>onsidera este Tribunal que no L</w:t>
      </w:r>
      <w:r w:rsidR="003A32C6">
        <w:rPr>
          <w:rFonts w:ascii="Verdana" w:hAnsi="Verdana" w:cs="Verdana"/>
          <w:sz w:val="22"/>
          <w:szCs w:val="22"/>
        </w:rPr>
        <w:t xml:space="preserve">leva </w:t>
      </w:r>
      <w:r>
        <w:rPr>
          <w:rFonts w:ascii="Verdana" w:hAnsi="Verdana" w:cs="Verdana"/>
          <w:sz w:val="22"/>
          <w:szCs w:val="22"/>
        </w:rPr>
        <w:t>razón</w:t>
      </w:r>
      <w:r w:rsidR="003A32C6">
        <w:rPr>
          <w:rFonts w:ascii="Verdana" w:hAnsi="Verdana" w:cs="Verdana"/>
          <w:sz w:val="22"/>
          <w:szCs w:val="22"/>
        </w:rPr>
        <w:t xml:space="preserve"> el re</w:t>
      </w:r>
      <w:r>
        <w:rPr>
          <w:rFonts w:ascii="Verdana" w:hAnsi="Verdana" w:cs="Verdana"/>
          <w:sz w:val="22"/>
          <w:szCs w:val="22"/>
        </w:rPr>
        <w:t>currente al indicar que no cedió</w:t>
      </w:r>
      <w:r w:rsidR="003A32C6">
        <w:rPr>
          <w:rFonts w:ascii="Verdana" w:hAnsi="Verdana" w:cs="Verdana"/>
          <w:sz w:val="22"/>
          <w:szCs w:val="22"/>
        </w:rPr>
        <w:t xml:space="preserve"> la </w:t>
      </w:r>
      <w:r>
        <w:rPr>
          <w:rFonts w:ascii="Verdana" w:hAnsi="Verdana" w:cs="Verdana"/>
          <w:sz w:val="22"/>
          <w:szCs w:val="22"/>
        </w:rPr>
        <w:t>concesión</w:t>
      </w:r>
      <w:r w:rsidR="003A32C6">
        <w:rPr>
          <w:rFonts w:ascii="Verdana" w:hAnsi="Verdana" w:cs="Verdana"/>
          <w:sz w:val="22"/>
          <w:szCs w:val="22"/>
        </w:rPr>
        <w:t xml:space="preserve"> ya que el mismo en su </w:t>
      </w:r>
      <w:r>
        <w:rPr>
          <w:rFonts w:ascii="Verdana" w:hAnsi="Verdana" w:cs="Verdana"/>
          <w:sz w:val="22"/>
          <w:szCs w:val="22"/>
        </w:rPr>
        <w:t>declaración</w:t>
      </w:r>
      <w:r w:rsidR="003A32C6">
        <w:rPr>
          <w:rFonts w:ascii="Verdana" w:hAnsi="Verdana" w:cs="Verdana"/>
          <w:sz w:val="22"/>
          <w:szCs w:val="22"/>
        </w:rPr>
        <w:t xml:space="preserve"> en la Audiencia Oral manifiesta </w:t>
      </w:r>
      <w:r>
        <w:rPr>
          <w:rFonts w:ascii="Verdana" w:hAnsi="Verdana" w:cs="Verdana"/>
          <w:i/>
          <w:iCs/>
          <w:sz w:val="22"/>
          <w:szCs w:val="22"/>
        </w:rPr>
        <w:t>:"por l</w:t>
      </w:r>
      <w:r w:rsidR="003A32C6">
        <w:rPr>
          <w:rFonts w:ascii="Verdana" w:hAnsi="Verdana" w:cs="Verdana"/>
          <w:i/>
          <w:iCs/>
          <w:sz w:val="22"/>
          <w:szCs w:val="22"/>
        </w:rPr>
        <w:t xml:space="preserve">o que se </w:t>
      </w:r>
      <w:r>
        <w:rPr>
          <w:rFonts w:ascii="Verdana" w:hAnsi="Verdana" w:cs="Verdana"/>
          <w:i/>
          <w:iCs/>
          <w:sz w:val="22"/>
          <w:szCs w:val="22"/>
        </w:rPr>
        <w:t>acordó</w:t>
      </w:r>
      <w:r w:rsidR="003A32C6">
        <w:rPr>
          <w:rFonts w:ascii="Verdana" w:hAnsi="Verdana" w:cs="Verdana"/>
          <w:i/>
          <w:iCs/>
          <w:sz w:val="22"/>
          <w:szCs w:val="22"/>
        </w:rPr>
        <w:t xml:space="preserve"> que el pusiera el carro y en tentativa yo le </w:t>
      </w:r>
      <w:r>
        <w:rPr>
          <w:rFonts w:ascii="Verdana" w:hAnsi="Verdana" w:cs="Verdana"/>
          <w:i/>
          <w:iCs/>
          <w:sz w:val="22"/>
          <w:szCs w:val="22"/>
        </w:rPr>
        <w:t>cedía</w:t>
      </w:r>
      <w:r w:rsidR="003A32C6">
        <w:rPr>
          <w:rFonts w:ascii="Verdana" w:hAnsi="Verdana" w:cs="Verdana"/>
          <w:i/>
          <w:iCs/>
          <w:sz w:val="22"/>
          <w:szCs w:val="22"/>
        </w:rPr>
        <w:t xml:space="preserve"> la </w:t>
      </w:r>
      <w:r>
        <w:rPr>
          <w:rFonts w:ascii="Verdana" w:hAnsi="Verdana" w:cs="Verdana"/>
          <w:i/>
          <w:iCs/>
          <w:sz w:val="22"/>
          <w:szCs w:val="22"/>
        </w:rPr>
        <w:t>concesión</w:t>
      </w:r>
      <w:proofErr w:type="gramStart"/>
      <w:r w:rsidR="003A32C6">
        <w:rPr>
          <w:rFonts w:ascii="Verdana" w:hAnsi="Verdana" w:cs="Verdana"/>
          <w:i/>
          <w:iCs/>
          <w:sz w:val="22"/>
          <w:szCs w:val="22"/>
        </w:rPr>
        <w:t>.."</w:t>
      </w:r>
      <w:proofErr w:type="gramEnd"/>
      <w:r w:rsidR="003A32C6">
        <w:rPr>
          <w:rFonts w:ascii="Verdana" w:hAnsi="Verdana" w:cs="Verdana"/>
          <w:i/>
          <w:iCs/>
          <w:sz w:val="22"/>
          <w:szCs w:val="22"/>
        </w:rPr>
        <w:t xml:space="preserve"> " Se h</w:t>
      </w:r>
      <w:r w:rsidR="003A32C6">
        <w:rPr>
          <w:rFonts w:ascii="Verdana" w:hAnsi="Verdana" w:cs="Verdana"/>
          <w:i/>
          <w:iCs/>
          <w:sz w:val="22"/>
          <w:szCs w:val="22"/>
        </w:rPr>
        <w:t>izo el poder para quitarme yo los tramites de papeler</w:t>
      </w:r>
      <w:r>
        <w:rPr>
          <w:rFonts w:ascii="Verdana" w:hAnsi="Verdana" w:cs="Verdana"/>
          <w:i/>
          <w:iCs/>
          <w:sz w:val="22"/>
          <w:szCs w:val="22"/>
        </w:rPr>
        <w:t>í</w:t>
      </w:r>
      <w:r w:rsidR="003A32C6">
        <w:rPr>
          <w:rFonts w:ascii="Verdana" w:hAnsi="Verdana" w:cs="Verdana"/>
          <w:i/>
          <w:iCs/>
          <w:sz w:val="22"/>
          <w:szCs w:val="22"/>
        </w:rPr>
        <w:t>a entonces R</w:t>
      </w:r>
      <w:r>
        <w:rPr>
          <w:rFonts w:ascii="Verdana" w:hAnsi="Verdana" w:cs="Verdana"/>
          <w:i/>
          <w:iCs/>
          <w:sz w:val="22"/>
          <w:szCs w:val="22"/>
        </w:rPr>
        <w:t>.</w:t>
      </w:r>
      <w:r w:rsidR="003A32C6">
        <w:rPr>
          <w:rFonts w:ascii="Verdana" w:hAnsi="Verdana" w:cs="Verdana"/>
          <w:i/>
          <w:iCs/>
          <w:sz w:val="22"/>
          <w:szCs w:val="22"/>
        </w:rPr>
        <w:t xml:space="preserve"> hizo el cambio de unidad y yo me dedicaba a la parte del taxi</w:t>
      </w:r>
      <w:proofErr w:type="gramStart"/>
      <w:r w:rsidR="003A32C6">
        <w:rPr>
          <w:rFonts w:ascii="Verdana" w:hAnsi="Verdana" w:cs="Verdana"/>
          <w:i/>
          <w:iCs/>
          <w:sz w:val="22"/>
          <w:szCs w:val="22"/>
        </w:rPr>
        <w:t>.."</w:t>
      </w:r>
      <w:proofErr w:type="gramEnd"/>
    </w:p>
    <w:p w:rsidR="00000000" w:rsidRDefault="003A32C6">
      <w:pPr>
        <w:kinsoku w:val="0"/>
        <w:overflowPunct w:val="0"/>
        <w:autoSpaceDE/>
        <w:autoSpaceDN/>
        <w:adjustRightInd/>
        <w:spacing w:before="276" w:line="270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En cuanto al argumento de que el Acto recurrido no </w:t>
      </w:r>
      <w:r w:rsidR="000F471C">
        <w:rPr>
          <w:rFonts w:ascii="Verdana" w:hAnsi="Verdana" w:cs="Verdana"/>
          <w:sz w:val="22"/>
          <w:szCs w:val="22"/>
        </w:rPr>
        <w:t>siguió</w:t>
      </w:r>
      <w:r>
        <w:rPr>
          <w:rFonts w:ascii="Verdana" w:hAnsi="Verdana" w:cs="Verdana"/>
          <w:sz w:val="22"/>
          <w:szCs w:val="22"/>
        </w:rPr>
        <w:t xml:space="preserve"> el formato de las resoluciones judiciales, tal hecho no es pro</w:t>
      </w:r>
      <w:r w:rsidR="000F471C">
        <w:rPr>
          <w:rFonts w:ascii="Verdana" w:hAnsi="Verdana" w:cs="Verdana"/>
          <w:sz w:val="22"/>
          <w:szCs w:val="22"/>
        </w:rPr>
        <w:t>cedente por l</w:t>
      </w:r>
      <w:r>
        <w:rPr>
          <w:rFonts w:ascii="Verdana" w:hAnsi="Verdana" w:cs="Verdana"/>
          <w:sz w:val="22"/>
          <w:szCs w:val="22"/>
        </w:rPr>
        <w:t>a naturaleza del acto el cual lo que ha</w:t>
      </w:r>
      <w:r w:rsidR="000F471C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 xml:space="preserve">e es indicar el conocimiento del informe de su </w:t>
      </w:r>
      <w:r w:rsidR="000F471C">
        <w:rPr>
          <w:rFonts w:ascii="Verdana" w:hAnsi="Verdana" w:cs="Verdana"/>
          <w:sz w:val="22"/>
          <w:szCs w:val="22"/>
        </w:rPr>
        <w:t>órgano</w:t>
      </w:r>
      <w:r>
        <w:rPr>
          <w:rFonts w:ascii="Verdana" w:hAnsi="Verdana" w:cs="Verdana"/>
          <w:sz w:val="22"/>
          <w:szCs w:val="22"/>
        </w:rPr>
        <w:t xml:space="preserve"> </w:t>
      </w:r>
      <w:r w:rsidR="000F471C">
        <w:rPr>
          <w:rFonts w:ascii="Verdana" w:hAnsi="Verdana" w:cs="Verdana"/>
          <w:sz w:val="22"/>
          <w:szCs w:val="22"/>
        </w:rPr>
        <w:t>técnico</w:t>
      </w:r>
      <w:r>
        <w:rPr>
          <w:rFonts w:ascii="Verdana" w:hAnsi="Verdana" w:cs="Verdana"/>
          <w:sz w:val="22"/>
          <w:szCs w:val="22"/>
        </w:rPr>
        <w:t xml:space="preserve"> </w:t>
      </w:r>
      <w:r w:rsidR="000F471C">
        <w:rPr>
          <w:rFonts w:ascii="Verdana" w:hAnsi="Verdana" w:cs="Verdana"/>
          <w:sz w:val="22"/>
          <w:szCs w:val="22"/>
        </w:rPr>
        <w:t>jurídico</w:t>
      </w:r>
      <w:r>
        <w:rPr>
          <w:rFonts w:ascii="Verdana" w:hAnsi="Verdana" w:cs="Verdana"/>
          <w:sz w:val="22"/>
          <w:szCs w:val="22"/>
        </w:rPr>
        <w:t xml:space="preserve"> al cual refiere y adoptar el consecuente acto administrativo, el cual desde la </w:t>
      </w:r>
      <w:r w:rsidR="000F471C">
        <w:rPr>
          <w:rFonts w:ascii="Verdana" w:hAnsi="Verdana" w:cs="Verdana"/>
          <w:sz w:val="22"/>
          <w:szCs w:val="22"/>
        </w:rPr>
        <w:t>óptica</w:t>
      </w:r>
      <w:r>
        <w:rPr>
          <w:rFonts w:ascii="Verdana" w:hAnsi="Verdana" w:cs="Verdana"/>
          <w:sz w:val="22"/>
          <w:szCs w:val="22"/>
        </w:rPr>
        <w:t xml:space="preserve"> de este Tribunal cuenta con todos los elemento</w:t>
      </w:r>
      <w:r>
        <w:rPr>
          <w:rFonts w:ascii="Verdana" w:hAnsi="Verdana" w:cs="Verdana"/>
          <w:sz w:val="22"/>
          <w:szCs w:val="22"/>
        </w:rPr>
        <w:t>s esenciales para su validez.</w:t>
      </w:r>
    </w:p>
    <w:p w:rsidR="00000000" w:rsidRDefault="003A32C6">
      <w:pPr>
        <w:kinsoku w:val="0"/>
        <w:overflowPunct w:val="0"/>
        <w:autoSpaceDE/>
        <w:autoSpaceDN/>
        <w:adjustRightInd/>
        <w:spacing w:before="284" w:line="270" w:lineRule="exact"/>
        <w:ind w:left="72"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La Ley Reguladora del Servicio </w:t>
      </w:r>
      <w:r w:rsidR="000F471C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 xml:space="preserve"> de Transporte Remunerado de Personas en </w:t>
      </w:r>
      <w:r w:rsidR="000F471C">
        <w:rPr>
          <w:rFonts w:ascii="Verdana" w:hAnsi="Verdana" w:cs="Verdana"/>
          <w:sz w:val="22"/>
          <w:szCs w:val="22"/>
        </w:rPr>
        <w:t>Vehículos</w:t>
      </w:r>
      <w:r>
        <w:rPr>
          <w:rFonts w:ascii="Verdana" w:hAnsi="Verdana" w:cs="Verdana"/>
          <w:sz w:val="22"/>
          <w:szCs w:val="22"/>
        </w:rPr>
        <w:t xml:space="preserve"> en la Modalidad de Taxi, No. 7969 del 22 de diciembre de 1999, establece lo siguiente:</w:t>
      </w:r>
    </w:p>
    <w:p w:rsidR="00000000" w:rsidRDefault="003A32C6">
      <w:pPr>
        <w:kinsoku w:val="0"/>
        <w:overflowPunct w:val="0"/>
        <w:autoSpaceDE/>
        <w:autoSpaceDN/>
        <w:adjustRightInd/>
        <w:spacing w:before="487" w:line="221" w:lineRule="exact"/>
        <w:ind w:left="432"/>
        <w:textAlignment w:val="baseline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>"ART</w:t>
      </w:r>
      <w:r w:rsidR="000F471C">
        <w:rPr>
          <w:rFonts w:ascii="Verdana" w:hAnsi="Verdana" w:cs="Verdana"/>
          <w:b/>
          <w:bCs/>
          <w:i/>
          <w:iCs/>
          <w:sz w:val="18"/>
          <w:szCs w:val="18"/>
        </w:rPr>
        <w:t>Í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CULO 40.- </w:t>
      </w:r>
      <w:r w:rsidR="000F471C">
        <w:rPr>
          <w:rFonts w:ascii="Verdana" w:hAnsi="Verdana" w:cs="Verdana"/>
          <w:b/>
          <w:bCs/>
          <w:i/>
          <w:iCs/>
          <w:sz w:val="18"/>
          <w:szCs w:val="18"/>
        </w:rPr>
        <w:t>Extinción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 de la </w:t>
      </w:r>
      <w:r w:rsidR="000F471C">
        <w:rPr>
          <w:rFonts w:ascii="Verdana" w:hAnsi="Verdana" w:cs="Verdana"/>
          <w:b/>
          <w:bCs/>
          <w:i/>
          <w:iCs/>
          <w:sz w:val="18"/>
          <w:szCs w:val="18"/>
        </w:rPr>
        <w:t>concesión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.</w:t>
      </w:r>
    </w:p>
    <w:p w:rsidR="00000000" w:rsidRDefault="003A32C6">
      <w:pPr>
        <w:kinsoku w:val="0"/>
        <w:overflowPunct w:val="0"/>
        <w:autoSpaceDE/>
        <w:autoSpaceDN/>
        <w:adjustRightInd/>
        <w:spacing w:before="217" w:line="224" w:lineRule="exact"/>
        <w:ind w:left="432" w:right="432"/>
        <w:jc w:val="both"/>
        <w:textAlignment w:val="baseline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El Conse</w:t>
      </w:r>
      <w:r>
        <w:rPr>
          <w:rFonts w:ascii="Verdana" w:hAnsi="Verdana" w:cs="Verdana"/>
          <w:i/>
          <w:iCs/>
          <w:sz w:val="18"/>
          <w:szCs w:val="18"/>
        </w:rPr>
        <w:t xml:space="preserve">jo </w:t>
      </w:r>
      <w:r w:rsidR="000F471C">
        <w:rPr>
          <w:rFonts w:ascii="Verdana" w:hAnsi="Verdana" w:cs="Verdana"/>
          <w:i/>
          <w:iCs/>
          <w:sz w:val="18"/>
          <w:szCs w:val="18"/>
        </w:rPr>
        <w:t>podrá</w:t>
      </w:r>
      <w:r>
        <w:rPr>
          <w:rFonts w:ascii="Verdana" w:hAnsi="Verdana" w:cs="Verdana"/>
          <w:i/>
          <w:iCs/>
          <w:sz w:val="18"/>
          <w:szCs w:val="18"/>
        </w:rPr>
        <w:t xml:space="preserve"> cancelar la </w:t>
      </w:r>
      <w:r w:rsidR="000F471C">
        <w:rPr>
          <w:rFonts w:ascii="Verdana" w:hAnsi="Verdana" w:cs="Verdana"/>
          <w:i/>
          <w:iCs/>
          <w:sz w:val="18"/>
          <w:szCs w:val="18"/>
        </w:rPr>
        <w:t>concesión</w:t>
      </w:r>
      <w:r>
        <w:rPr>
          <w:rFonts w:ascii="Verdana" w:hAnsi="Verdana" w:cs="Verdana"/>
          <w:i/>
          <w:iCs/>
          <w:sz w:val="18"/>
          <w:szCs w:val="18"/>
        </w:rPr>
        <w:t xml:space="preserve"> administrativamente, de conformidad con las siguientes causales:</w:t>
      </w:r>
    </w:p>
    <w:p w:rsidR="00000000" w:rsidRDefault="003A32C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24" w:line="224" w:lineRule="exact"/>
        <w:ind w:right="432"/>
        <w:jc w:val="both"/>
        <w:textAlignment w:val="baseline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Incumplir las obligaciones y los deberes fijados en esta ley</w:t>
      </w:r>
      <w:r w:rsidR="000F471C">
        <w:rPr>
          <w:rFonts w:ascii="Verdana" w:hAnsi="Verdana" w:cs="Verdana"/>
          <w:i/>
          <w:iCs/>
          <w:sz w:val="18"/>
          <w:szCs w:val="18"/>
        </w:rPr>
        <w:t>, su reglamento, el contrato o l</w:t>
      </w:r>
      <w:r>
        <w:rPr>
          <w:rFonts w:ascii="Verdana" w:hAnsi="Verdana" w:cs="Verdana"/>
          <w:i/>
          <w:iCs/>
          <w:sz w:val="18"/>
          <w:szCs w:val="18"/>
        </w:rPr>
        <w:t>eyes y reglamentos conexos.</w:t>
      </w:r>
    </w:p>
    <w:p w:rsidR="00000000" w:rsidRDefault="003A32C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14" w:lineRule="exact"/>
        <w:ind w:right="432"/>
        <w:jc w:val="both"/>
        <w:textAlignment w:val="baseline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Comprobar, en cualquier momento, la </w:t>
      </w:r>
      <w:r w:rsidR="000F471C">
        <w:rPr>
          <w:rFonts w:ascii="Verdana" w:hAnsi="Verdana" w:cs="Verdana"/>
          <w:i/>
          <w:iCs/>
          <w:sz w:val="18"/>
          <w:szCs w:val="18"/>
        </w:rPr>
        <w:t>presentación</w:t>
      </w:r>
      <w:r>
        <w:rPr>
          <w:rFonts w:ascii="Verdana" w:hAnsi="Verdana" w:cs="Verdana"/>
          <w:i/>
          <w:iCs/>
          <w:sz w:val="18"/>
          <w:szCs w:val="18"/>
        </w:rPr>
        <w:t xml:space="preserve"> de datos falsos o inexactos en la oferta.</w:t>
      </w:r>
    </w:p>
    <w:p w:rsidR="00000000" w:rsidRDefault="003A32C6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line="242" w:lineRule="exact"/>
        <w:jc w:val="both"/>
        <w:textAlignment w:val="baseline"/>
        <w:rPr>
          <w:rFonts w:ascii="Verdana" w:hAnsi="Verdana" w:cs="Verdana"/>
          <w:b/>
          <w:bCs/>
          <w:i/>
          <w:iCs/>
          <w:sz w:val="18"/>
          <w:szCs w:val="18"/>
          <w:u w:val="single"/>
        </w:rPr>
      </w:pPr>
      <w:r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 xml:space="preserve">Ceder la </w:t>
      </w:r>
      <w:r w:rsidR="000F471C"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>concesión</w:t>
      </w:r>
      <w:r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  <w:u w:val="single"/>
        </w:rPr>
        <w:t xml:space="preserve">a </w:t>
      </w:r>
      <w:r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 xml:space="preserve">favor de un tercero, sin </w:t>
      </w:r>
      <w:r w:rsidR="000F471C"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>autorización</w:t>
      </w:r>
      <w:r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 xml:space="preserve"> del </w:t>
      </w:r>
      <w:r w:rsidR="000F471C"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>Consejo</w:t>
      </w:r>
      <w:r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 xml:space="preserve">. </w:t>
      </w:r>
    </w:p>
    <w:p w:rsidR="00000000" w:rsidRDefault="003A32C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17" w:lineRule="exact"/>
        <w:ind w:right="432"/>
        <w:jc w:val="both"/>
        <w:textAlignment w:val="baseline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Dejar de formalizar el contrato de </w:t>
      </w:r>
      <w:r w:rsidR="000F471C">
        <w:rPr>
          <w:rFonts w:ascii="Verdana" w:hAnsi="Verdana" w:cs="Verdana"/>
          <w:i/>
          <w:iCs/>
          <w:sz w:val="18"/>
          <w:szCs w:val="18"/>
        </w:rPr>
        <w:t>concesión</w:t>
      </w:r>
      <w:r>
        <w:rPr>
          <w:rFonts w:ascii="Verdana" w:hAnsi="Verdana" w:cs="Verdana"/>
          <w:i/>
          <w:iCs/>
          <w:sz w:val="18"/>
          <w:szCs w:val="18"/>
        </w:rPr>
        <w:t xml:space="preserve"> por treinta </w:t>
      </w:r>
      <w:r w:rsidR="000F471C">
        <w:rPr>
          <w:rFonts w:ascii="Verdana" w:hAnsi="Verdana" w:cs="Verdana"/>
          <w:i/>
          <w:iCs/>
          <w:sz w:val="18"/>
          <w:szCs w:val="18"/>
        </w:rPr>
        <w:t>días</w:t>
      </w:r>
      <w:r>
        <w:rPr>
          <w:rFonts w:ascii="Verdana" w:hAnsi="Verdana" w:cs="Verdana"/>
          <w:i/>
          <w:iCs/>
          <w:sz w:val="18"/>
          <w:szCs w:val="18"/>
        </w:rPr>
        <w:t xml:space="preserve">, contados a partir de la </w:t>
      </w:r>
      <w:r w:rsidR="000F471C">
        <w:rPr>
          <w:rFonts w:ascii="Verdana" w:hAnsi="Verdana" w:cs="Verdana"/>
          <w:i/>
          <w:iCs/>
          <w:sz w:val="18"/>
          <w:szCs w:val="18"/>
        </w:rPr>
        <w:t>adjudicación</w:t>
      </w:r>
      <w:r>
        <w:rPr>
          <w:rFonts w:ascii="Verdana" w:hAnsi="Verdana" w:cs="Verdana"/>
          <w:i/>
          <w:iCs/>
          <w:sz w:val="18"/>
          <w:szCs w:val="18"/>
        </w:rPr>
        <w:t>.</w:t>
      </w:r>
    </w:p>
    <w:p w:rsidR="00000000" w:rsidRDefault="003A32C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" w:line="224" w:lineRule="exact"/>
        <w:ind w:right="432"/>
        <w:jc w:val="both"/>
        <w:textAlignment w:val="baseline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Incurrir </w:t>
      </w:r>
      <w:r>
        <w:rPr>
          <w:rFonts w:ascii="Verdana" w:hAnsi="Verdana" w:cs="Verdana"/>
          <w:i/>
          <w:iCs/>
          <w:sz w:val="18"/>
          <w:szCs w:val="18"/>
        </w:rPr>
        <w:t xml:space="preserve">en las causales establecidas para la </w:t>
      </w:r>
      <w:r w:rsidR="000F471C">
        <w:rPr>
          <w:rFonts w:ascii="Verdana" w:hAnsi="Verdana" w:cs="Verdana"/>
          <w:i/>
          <w:iCs/>
          <w:sz w:val="18"/>
          <w:szCs w:val="18"/>
        </w:rPr>
        <w:t>rescisión</w:t>
      </w:r>
      <w:r>
        <w:rPr>
          <w:rFonts w:ascii="Verdana" w:hAnsi="Verdana" w:cs="Verdana"/>
          <w:i/>
          <w:iCs/>
          <w:sz w:val="18"/>
          <w:szCs w:val="18"/>
        </w:rPr>
        <w:t xml:space="preserve"> y </w:t>
      </w:r>
      <w:r w:rsidR="000F471C">
        <w:rPr>
          <w:rFonts w:ascii="Verdana" w:hAnsi="Verdana" w:cs="Verdana"/>
          <w:i/>
          <w:iCs/>
          <w:sz w:val="18"/>
          <w:szCs w:val="18"/>
        </w:rPr>
        <w:t>resolución</w:t>
      </w:r>
      <w:r>
        <w:rPr>
          <w:rFonts w:ascii="Verdana" w:hAnsi="Verdana" w:cs="Verdana"/>
          <w:i/>
          <w:iCs/>
          <w:sz w:val="18"/>
          <w:szCs w:val="18"/>
        </w:rPr>
        <w:t xml:space="preserve"> contractual dispuestas en la Ley de </w:t>
      </w:r>
      <w:r w:rsidR="00A72E1F">
        <w:rPr>
          <w:rFonts w:ascii="Verdana" w:hAnsi="Verdana" w:cs="Verdana"/>
          <w:i/>
          <w:iCs/>
          <w:sz w:val="18"/>
          <w:szCs w:val="18"/>
        </w:rPr>
        <w:t>Contratación</w:t>
      </w:r>
      <w:r>
        <w:rPr>
          <w:rFonts w:ascii="Verdana" w:hAnsi="Verdana" w:cs="Verdana"/>
          <w:i/>
          <w:iCs/>
          <w:sz w:val="18"/>
          <w:szCs w:val="18"/>
        </w:rPr>
        <w:t xml:space="preserve"> Administrativa y su reglamento.</w:t>
      </w:r>
    </w:p>
    <w:p w:rsidR="00000000" w:rsidRDefault="003A32C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21" w:lineRule="exact"/>
        <w:jc w:val="both"/>
        <w:textAlignment w:val="baseline"/>
        <w:rPr>
          <w:rFonts w:ascii="Verdana" w:hAnsi="Verdana" w:cs="Verdana"/>
          <w:i/>
          <w:iCs/>
          <w:spacing w:val="-4"/>
          <w:sz w:val="18"/>
          <w:szCs w:val="18"/>
        </w:rPr>
      </w:pPr>
      <w:r>
        <w:rPr>
          <w:rFonts w:ascii="Verdana" w:hAnsi="Verdana" w:cs="Verdana"/>
          <w:i/>
          <w:iCs/>
          <w:spacing w:val="-4"/>
          <w:sz w:val="18"/>
          <w:szCs w:val="18"/>
        </w:rPr>
        <w:t>Cumplir el plazo.</w:t>
      </w:r>
    </w:p>
    <w:p w:rsidR="00000000" w:rsidRDefault="003A32C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line="225" w:lineRule="exact"/>
        <w:ind w:right="432"/>
        <w:jc w:val="both"/>
        <w:textAlignment w:val="baseline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Por remate judicial, declarado en sentencia firme, del </w:t>
      </w:r>
      <w:r w:rsidR="00A72E1F">
        <w:rPr>
          <w:rFonts w:ascii="Verdana" w:hAnsi="Verdana" w:cs="Verdana"/>
          <w:i/>
          <w:iCs/>
          <w:sz w:val="18"/>
          <w:szCs w:val="18"/>
        </w:rPr>
        <w:t>vehículo</w:t>
      </w:r>
      <w:r>
        <w:rPr>
          <w:rFonts w:ascii="Verdana" w:hAnsi="Verdana" w:cs="Verdana"/>
          <w:i/>
          <w:iCs/>
          <w:sz w:val="18"/>
          <w:szCs w:val="18"/>
        </w:rPr>
        <w:t xml:space="preserve"> objeto de la </w:t>
      </w:r>
      <w:r w:rsidR="00A72E1F">
        <w:rPr>
          <w:rFonts w:ascii="Verdana" w:hAnsi="Verdana" w:cs="Verdana"/>
          <w:i/>
          <w:iCs/>
          <w:sz w:val="18"/>
          <w:szCs w:val="18"/>
        </w:rPr>
        <w:t>concesión</w:t>
      </w:r>
      <w:r>
        <w:rPr>
          <w:rFonts w:ascii="Verdana" w:hAnsi="Verdana" w:cs="Verdana"/>
          <w:i/>
          <w:iCs/>
          <w:sz w:val="18"/>
          <w:szCs w:val="18"/>
        </w:rPr>
        <w:t>".(EI Resal</w:t>
      </w:r>
      <w:r>
        <w:rPr>
          <w:rFonts w:ascii="Verdana" w:hAnsi="Verdana" w:cs="Verdana"/>
          <w:i/>
          <w:iCs/>
          <w:sz w:val="18"/>
          <w:szCs w:val="18"/>
        </w:rPr>
        <w:t>tado es Nuestro)</w:t>
      </w:r>
    </w:p>
    <w:p w:rsidR="00000000" w:rsidRDefault="003A32C6">
      <w:pPr>
        <w:kinsoku w:val="0"/>
        <w:overflowPunct w:val="0"/>
        <w:autoSpaceDE/>
        <w:autoSpaceDN/>
        <w:adjustRightInd/>
        <w:spacing w:before="493" w:after="3432" w:line="270" w:lineRule="exact"/>
        <w:ind w:left="72" w:right="432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Por lo indicado anteriormente, y siendo que no se ha encontra</w:t>
      </w:r>
      <w:r w:rsidR="00A72E1F">
        <w:rPr>
          <w:rFonts w:ascii="Verdana" w:hAnsi="Verdana" w:cs="Verdana"/>
          <w:sz w:val="22"/>
          <w:szCs w:val="22"/>
        </w:rPr>
        <w:t>do causal alguna para decretar l</w:t>
      </w:r>
      <w:r>
        <w:rPr>
          <w:rFonts w:ascii="Verdana" w:hAnsi="Verdana" w:cs="Verdana"/>
          <w:sz w:val="22"/>
          <w:szCs w:val="22"/>
        </w:rPr>
        <w:t xml:space="preserve">a nulidad del acto impugnado, se debe estar entonces a los </w:t>
      </w:r>
      <w:r w:rsidR="00A72E1F">
        <w:rPr>
          <w:rFonts w:ascii="Verdana" w:hAnsi="Verdana" w:cs="Verdana"/>
          <w:sz w:val="22"/>
          <w:szCs w:val="22"/>
        </w:rPr>
        <w:t>términos</w:t>
      </w:r>
      <w:r>
        <w:rPr>
          <w:rFonts w:ascii="Verdana" w:hAnsi="Verdana" w:cs="Verdana"/>
          <w:sz w:val="22"/>
          <w:szCs w:val="22"/>
        </w:rPr>
        <w:t xml:space="preserve"> del </w:t>
      </w:r>
      <w:r w:rsidR="00A72E1F">
        <w:rPr>
          <w:rFonts w:ascii="Verdana" w:hAnsi="Verdana" w:cs="Verdana"/>
          <w:sz w:val="22"/>
          <w:szCs w:val="22"/>
        </w:rPr>
        <w:t>artículo 11 de l</w:t>
      </w:r>
      <w:r>
        <w:rPr>
          <w:rFonts w:ascii="Verdana" w:hAnsi="Verdana" w:cs="Verdana"/>
          <w:sz w:val="22"/>
          <w:szCs w:val="22"/>
        </w:rPr>
        <w:t xml:space="preserve">a Ley Reguladora del Servicio </w:t>
      </w:r>
      <w:r w:rsidR="00A72E1F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 xml:space="preserve"> de Transporte Remune</w:t>
      </w:r>
      <w:r>
        <w:rPr>
          <w:rFonts w:ascii="Verdana" w:hAnsi="Verdana" w:cs="Verdana"/>
          <w:sz w:val="22"/>
          <w:szCs w:val="22"/>
        </w:rPr>
        <w:t xml:space="preserve">rado de Personas en </w:t>
      </w:r>
      <w:r w:rsidR="00A72E1F">
        <w:rPr>
          <w:rFonts w:ascii="Verdana" w:hAnsi="Verdana" w:cs="Verdana"/>
          <w:sz w:val="22"/>
          <w:szCs w:val="22"/>
        </w:rPr>
        <w:t>Vehículos en l</w:t>
      </w:r>
      <w:r>
        <w:rPr>
          <w:rFonts w:ascii="Verdana" w:hAnsi="Verdana" w:cs="Verdana"/>
          <w:sz w:val="22"/>
          <w:szCs w:val="22"/>
        </w:rPr>
        <w:t>a Modalidad de Taxi, por lo que lo procedente es r</w:t>
      </w:r>
      <w:r w:rsidR="00A72E1F">
        <w:rPr>
          <w:rFonts w:ascii="Verdana" w:hAnsi="Verdana" w:cs="Verdana"/>
          <w:sz w:val="22"/>
          <w:szCs w:val="22"/>
        </w:rPr>
        <w:t>echazar el recurso por extemporá</w:t>
      </w:r>
      <w:r>
        <w:rPr>
          <w:rFonts w:ascii="Verdana" w:hAnsi="Verdana" w:cs="Verdana"/>
          <w:sz w:val="22"/>
          <w:szCs w:val="22"/>
        </w:rPr>
        <w:t>neo.</w:t>
      </w:r>
    </w:p>
    <w:p w:rsidR="00000000" w:rsidRDefault="003A32C6">
      <w:pPr>
        <w:widowControl/>
        <w:rPr>
          <w:sz w:val="24"/>
          <w:szCs w:val="24"/>
        </w:rPr>
        <w:sectPr w:rsidR="00000000">
          <w:pgSz w:w="12120" w:h="15840"/>
          <w:pgMar w:top="980" w:right="1535" w:bottom="190" w:left="1525" w:header="720" w:footer="720" w:gutter="0"/>
          <w:cols w:space="720"/>
          <w:noEndnote/>
        </w:sectPr>
      </w:pPr>
    </w:p>
    <w:p w:rsidR="00000000" w:rsidRDefault="003A32C6">
      <w:pPr>
        <w:widowControl/>
        <w:rPr>
          <w:sz w:val="24"/>
          <w:szCs w:val="24"/>
        </w:rPr>
        <w:sectPr w:rsidR="00000000">
          <w:type w:val="continuous"/>
          <w:pgSz w:w="12120" w:h="15840"/>
          <w:pgMar w:top="980" w:right="1624" w:bottom="190" w:left="8176" w:header="720" w:footer="720" w:gutter="0"/>
          <w:cols w:space="720"/>
          <w:noEndnote/>
        </w:sectPr>
      </w:pPr>
    </w:p>
    <w:p w:rsidR="00000000" w:rsidRDefault="003A32C6">
      <w:pPr>
        <w:kinsoku w:val="0"/>
        <w:overflowPunct w:val="0"/>
        <w:autoSpaceDE/>
        <w:autoSpaceDN/>
        <w:adjustRightInd/>
        <w:spacing w:before="14" w:after="259" w:line="263" w:lineRule="exact"/>
        <w:jc w:val="center"/>
        <w:textAlignment w:val="baseline"/>
        <w:rPr>
          <w:rFonts w:ascii="Verdana" w:hAnsi="Verdana" w:cs="Verdana"/>
          <w:b/>
          <w:bCs/>
          <w:spacing w:val="4"/>
          <w:sz w:val="21"/>
          <w:szCs w:val="21"/>
        </w:rPr>
      </w:pPr>
      <w:r>
        <w:rPr>
          <w:rFonts w:ascii="Verdana" w:hAnsi="Verdana" w:cs="Verdana"/>
          <w:b/>
          <w:bCs/>
          <w:spacing w:val="4"/>
          <w:sz w:val="21"/>
          <w:szCs w:val="21"/>
        </w:rPr>
        <w:t>POR TANTO</w:t>
      </w:r>
    </w:p>
    <w:p w:rsidR="00000000" w:rsidRDefault="003A32C6">
      <w:pPr>
        <w:widowControl/>
        <w:rPr>
          <w:sz w:val="24"/>
          <w:szCs w:val="24"/>
        </w:rPr>
        <w:sectPr w:rsidR="00000000">
          <w:pgSz w:w="12120" w:h="15840"/>
          <w:pgMar w:top="1220" w:right="4864" w:bottom="200" w:left="4936" w:header="720" w:footer="720" w:gutter="0"/>
          <w:cols w:space="720"/>
          <w:noEndnote/>
        </w:sectPr>
      </w:pPr>
    </w:p>
    <w:p w:rsidR="00000000" w:rsidRDefault="00A72E1F">
      <w:pPr>
        <w:kinsoku w:val="0"/>
        <w:overflowPunct w:val="0"/>
        <w:autoSpaceDE/>
        <w:autoSpaceDN/>
        <w:adjustRightInd/>
        <w:spacing w:before="3" w:line="272" w:lineRule="exact"/>
        <w:ind w:right="144"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I</w:t>
      </w:r>
      <w:r w:rsidR="003A32C6">
        <w:rPr>
          <w:rFonts w:ascii="Verdana" w:hAnsi="Verdana" w:cs="Verdana"/>
          <w:b/>
          <w:bCs/>
          <w:sz w:val="21"/>
          <w:szCs w:val="21"/>
        </w:rPr>
        <w:t xml:space="preserve">- </w:t>
      </w:r>
      <w:r w:rsidR="003A32C6">
        <w:rPr>
          <w:rFonts w:ascii="Verdana" w:hAnsi="Verdana" w:cs="Verdana"/>
          <w:sz w:val="21"/>
          <w:szCs w:val="21"/>
        </w:rPr>
        <w:t xml:space="preserve">Se declara inadmisible por </w:t>
      </w:r>
      <w:r>
        <w:rPr>
          <w:rFonts w:ascii="Verdana" w:hAnsi="Verdana" w:cs="Verdana"/>
          <w:sz w:val="21"/>
          <w:szCs w:val="21"/>
        </w:rPr>
        <w:t>extemporáneo el RECURSO DE APELACIÓ</w:t>
      </w:r>
      <w:r w:rsidR="003A32C6">
        <w:rPr>
          <w:rFonts w:ascii="Verdana" w:hAnsi="Verdana" w:cs="Verdana"/>
          <w:sz w:val="21"/>
          <w:szCs w:val="21"/>
        </w:rPr>
        <w:t xml:space="preserve">N, Y NULIDAD CONCOMITANTE interpuesto por el </w:t>
      </w:r>
      <w:r>
        <w:rPr>
          <w:rFonts w:ascii="Verdana" w:hAnsi="Verdana" w:cs="Verdana"/>
          <w:sz w:val="21"/>
          <w:szCs w:val="21"/>
        </w:rPr>
        <w:t>señor</w:t>
      </w:r>
      <w:r w:rsidR="003A32C6">
        <w:rPr>
          <w:rFonts w:ascii="Verdana" w:hAnsi="Verdana" w:cs="Verdana"/>
          <w:sz w:val="21"/>
          <w:szCs w:val="21"/>
        </w:rPr>
        <w:t xml:space="preserve"> </w:t>
      </w:r>
      <w:r w:rsidR="003A32C6">
        <w:rPr>
          <w:rFonts w:ascii="Verdana" w:hAnsi="Verdana" w:cs="Verdana"/>
          <w:b/>
          <w:bCs/>
          <w:sz w:val="21"/>
          <w:szCs w:val="21"/>
        </w:rPr>
        <w:t>J</w:t>
      </w:r>
      <w:r>
        <w:rPr>
          <w:rFonts w:ascii="Verdana" w:hAnsi="Verdana" w:cs="Verdana"/>
          <w:b/>
          <w:bCs/>
          <w:sz w:val="21"/>
          <w:szCs w:val="21"/>
        </w:rPr>
        <w:t>.D.M.Q.</w:t>
      </w:r>
      <w:r w:rsidR="003A32C6">
        <w:rPr>
          <w:rFonts w:ascii="Verdana" w:hAnsi="Verdana" w:cs="Verdana"/>
          <w:b/>
          <w:bCs/>
          <w:sz w:val="21"/>
          <w:szCs w:val="21"/>
        </w:rPr>
        <w:t xml:space="preserve">, </w:t>
      </w:r>
      <w:r w:rsidR="003A32C6">
        <w:rPr>
          <w:rFonts w:ascii="Verdana" w:hAnsi="Verdana" w:cs="Verdana"/>
          <w:sz w:val="21"/>
          <w:szCs w:val="21"/>
        </w:rPr>
        <w:t>c</w:t>
      </w:r>
      <w:r>
        <w:rPr>
          <w:rFonts w:ascii="Verdana" w:hAnsi="Verdana" w:cs="Verdana"/>
          <w:sz w:val="21"/>
          <w:szCs w:val="21"/>
        </w:rPr>
        <w:t xml:space="preserve">édula de identidad </w:t>
      </w:r>
      <w:proofErr w:type="gramStart"/>
      <w:r>
        <w:rPr>
          <w:rFonts w:ascii="Verdana" w:hAnsi="Verdana" w:cs="Verdana"/>
          <w:sz w:val="21"/>
          <w:szCs w:val="21"/>
        </w:rPr>
        <w:t>nú</w:t>
      </w:r>
      <w:r w:rsidR="003A32C6">
        <w:rPr>
          <w:rFonts w:ascii="Verdana" w:hAnsi="Verdana" w:cs="Verdana"/>
          <w:sz w:val="21"/>
          <w:szCs w:val="21"/>
        </w:rPr>
        <w:t xml:space="preserve">mero </w:t>
      </w:r>
      <w:r>
        <w:rPr>
          <w:rFonts w:ascii="Verdana" w:hAnsi="Verdana" w:cs="Verdana"/>
          <w:sz w:val="21"/>
          <w:szCs w:val="21"/>
        </w:rPr>
        <w:t>…</w:t>
      </w:r>
      <w:proofErr w:type="gramEnd"/>
      <w:r w:rsidR="003A32C6">
        <w:rPr>
          <w:rFonts w:ascii="Verdana" w:hAnsi="Verdana" w:cs="Verdana"/>
          <w:sz w:val="21"/>
          <w:szCs w:val="21"/>
        </w:rPr>
        <w:t xml:space="preserve">, en su </w:t>
      </w:r>
      <w:r>
        <w:rPr>
          <w:rFonts w:ascii="Verdana" w:hAnsi="Verdana" w:cs="Verdana"/>
          <w:sz w:val="21"/>
          <w:szCs w:val="21"/>
        </w:rPr>
        <w:t>condición</w:t>
      </w:r>
      <w:r w:rsidR="003A32C6">
        <w:rPr>
          <w:rFonts w:ascii="Verdana" w:hAnsi="Verdana" w:cs="Verdana"/>
          <w:sz w:val="21"/>
          <w:szCs w:val="21"/>
        </w:rPr>
        <w:t xml:space="preserve"> de concesionario de la Placa de Taxi TH-</w:t>
      </w:r>
      <w:r>
        <w:rPr>
          <w:rFonts w:ascii="Verdana" w:hAnsi="Verdana" w:cs="Verdana"/>
          <w:sz w:val="21"/>
          <w:szCs w:val="21"/>
        </w:rPr>
        <w:t>XXX, contra el artí</w:t>
      </w:r>
      <w:r w:rsidR="003A32C6">
        <w:rPr>
          <w:rFonts w:ascii="Verdana" w:hAnsi="Verdana" w:cs="Verdana"/>
          <w:sz w:val="21"/>
          <w:szCs w:val="21"/>
        </w:rPr>
        <w:t>culo</w:t>
      </w:r>
      <w:r w:rsidR="003A32C6">
        <w:rPr>
          <w:rFonts w:ascii="Verdana" w:hAnsi="Verdana" w:cs="Verdana"/>
          <w:sz w:val="21"/>
          <w:szCs w:val="21"/>
        </w:rPr>
        <w:t xml:space="preserve"> 6.7.3, de la </w:t>
      </w:r>
      <w:r>
        <w:rPr>
          <w:rFonts w:ascii="Verdana" w:hAnsi="Verdana" w:cs="Verdana"/>
          <w:sz w:val="21"/>
          <w:szCs w:val="21"/>
        </w:rPr>
        <w:t>Sesión</w:t>
      </w:r>
      <w:r w:rsidR="003A32C6">
        <w:rPr>
          <w:rFonts w:ascii="Verdana" w:hAnsi="Verdana" w:cs="Verdana"/>
          <w:sz w:val="21"/>
          <w:szCs w:val="21"/>
        </w:rPr>
        <w:t xml:space="preserve"> Ordinaria 33</w:t>
      </w:r>
      <w:r w:rsidR="003A32C6">
        <w:rPr>
          <w:rFonts w:ascii="Verdana" w:hAnsi="Verdana" w:cs="Verdana"/>
          <w:sz w:val="21"/>
          <w:szCs w:val="21"/>
        </w:rPr>
        <w:softHyphen/>
        <w:t xml:space="preserve">2011, celebrada por la Junta Directiva del Consejo de Transporte </w:t>
      </w:r>
      <w:r>
        <w:rPr>
          <w:rFonts w:ascii="Verdana" w:hAnsi="Verdana" w:cs="Verdana"/>
          <w:sz w:val="21"/>
          <w:szCs w:val="21"/>
        </w:rPr>
        <w:t>Público</w:t>
      </w:r>
      <w:r w:rsidR="003A32C6">
        <w:rPr>
          <w:rFonts w:ascii="Verdana" w:hAnsi="Verdana" w:cs="Verdana"/>
          <w:sz w:val="21"/>
          <w:szCs w:val="21"/>
        </w:rPr>
        <w:t xml:space="preserve"> el 12 de mayo de 2011.</w:t>
      </w:r>
    </w:p>
    <w:p w:rsidR="00000000" w:rsidRDefault="003A32C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82" w:line="272" w:lineRule="exact"/>
        <w:ind w:right="144"/>
        <w:jc w:val="both"/>
        <w:textAlignment w:val="baseline"/>
        <w:rPr>
          <w:rFonts w:ascii="Verdana" w:hAnsi="Verdana" w:cs="Verdana"/>
          <w:spacing w:val="5"/>
          <w:sz w:val="21"/>
          <w:szCs w:val="21"/>
        </w:rPr>
      </w:pPr>
      <w:r>
        <w:rPr>
          <w:rFonts w:ascii="Verdana" w:hAnsi="Verdana" w:cs="Verdana"/>
          <w:spacing w:val="5"/>
          <w:sz w:val="21"/>
          <w:szCs w:val="21"/>
        </w:rPr>
        <w:t xml:space="preserve">Por carecer la presente </w:t>
      </w:r>
      <w:r w:rsidR="00A72E1F">
        <w:rPr>
          <w:rFonts w:ascii="Verdana" w:hAnsi="Verdana" w:cs="Verdana"/>
          <w:spacing w:val="5"/>
          <w:sz w:val="21"/>
          <w:szCs w:val="21"/>
        </w:rPr>
        <w:t>resolución</w:t>
      </w:r>
      <w:r>
        <w:rPr>
          <w:rFonts w:ascii="Verdana" w:hAnsi="Verdana" w:cs="Verdana"/>
          <w:spacing w:val="5"/>
          <w:sz w:val="21"/>
          <w:szCs w:val="21"/>
        </w:rPr>
        <w:t xml:space="preserve"> del ulterior recurso en sede administrativa, de conformidad con los </w:t>
      </w:r>
      <w:r w:rsidR="00A72E1F">
        <w:rPr>
          <w:rFonts w:ascii="Verdana" w:hAnsi="Verdana" w:cs="Verdana"/>
          <w:spacing w:val="5"/>
          <w:sz w:val="21"/>
          <w:szCs w:val="21"/>
        </w:rPr>
        <w:t>artículos</w:t>
      </w:r>
      <w:r>
        <w:rPr>
          <w:rFonts w:ascii="Verdana" w:hAnsi="Verdana" w:cs="Verdana"/>
          <w:spacing w:val="5"/>
          <w:sz w:val="21"/>
          <w:szCs w:val="21"/>
        </w:rPr>
        <w:t xml:space="preserve"> 16 y 2</w:t>
      </w:r>
      <w:r>
        <w:rPr>
          <w:rFonts w:ascii="Verdana" w:hAnsi="Verdana" w:cs="Verdana"/>
          <w:spacing w:val="5"/>
          <w:sz w:val="21"/>
          <w:szCs w:val="21"/>
        </w:rPr>
        <w:t xml:space="preserve">2 </w:t>
      </w:r>
      <w:proofErr w:type="gramStart"/>
      <w:r>
        <w:rPr>
          <w:rFonts w:ascii="Verdana" w:hAnsi="Verdana" w:cs="Verdana"/>
          <w:spacing w:val="5"/>
          <w:sz w:val="21"/>
          <w:szCs w:val="21"/>
        </w:rPr>
        <w:t>inciso</w:t>
      </w:r>
      <w:proofErr w:type="gramEnd"/>
      <w:r>
        <w:rPr>
          <w:rFonts w:ascii="Verdana" w:hAnsi="Verdana" w:cs="Verdana"/>
          <w:spacing w:val="5"/>
          <w:sz w:val="21"/>
          <w:szCs w:val="21"/>
        </w:rPr>
        <w:t xml:space="preserve"> e) de la Ley 7969, se da por agotada la </w:t>
      </w:r>
      <w:r w:rsidR="00A72E1F">
        <w:rPr>
          <w:rFonts w:ascii="Verdana" w:hAnsi="Verdana" w:cs="Verdana"/>
          <w:spacing w:val="5"/>
          <w:sz w:val="21"/>
          <w:szCs w:val="21"/>
        </w:rPr>
        <w:t>vía</w:t>
      </w:r>
      <w:r>
        <w:rPr>
          <w:rFonts w:ascii="Verdana" w:hAnsi="Verdana" w:cs="Verdana"/>
          <w:spacing w:val="5"/>
          <w:sz w:val="21"/>
          <w:szCs w:val="21"/>
        </w:rPr>
        <w:t xml:space="preserve"> administrativa.</w:t>
      </w:r>
    </w:p>
    <w:p w:rsidR="00A72E1F" w:rsidRPr="00A72E1F" w:rsidRDefault="003A32C6" w:rsidP="00A72E1F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64" w:after="1108" w:line="274" w:lineRule="exact"/>
        <w:jc w:val="both"/>
        <w:textAlignment w:val="baseline"/>
        <w:rPr>
          <w:sz w:val="24"/>
          <w:szCs w:val="24"/>
        </w:rPr>
      </w:pPr>
      <w:r>
        <w:rPr>
          <w:rFonts w:ascii="Verdana" w:hAnsi="Verdana" w:cs="Verdana"/>
          <w:b/>
          <w:bCs/>
          <w:spacing w:val="5"/>
          <w:sz w:val="21"/>
          <w:szCs w:val="21"/>
        </w:rPr>
        <w:t>NOTIFIQUESE.</w:t>
      </w:r>
      <w:r>
        <w:rPr>
          <w:rFonts w:ascii="Verdana" w:hAnsi="Verdana" w:cs="Verdana"/>
          <w:b/>
          <w:bCs/>
          <w:spacing w:val="5"/>
          <w:sz w:val="21"/>
          <w:szCs w:val="21"/>
        </w:rPr>
        <w:noBreakHyphen/>
      </w:r>
    </w:p>
    <w:p w:rsidR="00A72E1F" w:rsidRPr="001C1D40" w:rsidRDefault="00A72E1F" w:rsidP="00A72E1F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>
        <w:rPr>
          <w:sz w:val="24"/>
          <w:szCs w:val="24"/>
        </w:rPr>
        <w:t xml:space="preserve"> 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A72E1F" w:rsidRPr="001C1D40" w:rsidRDefault="00A72E1F" w:rsidP="00A72E1F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Presidente</w:t>
      </w:r>
    </w:p>
    <w:p w:rsidR="00A72E1F" w:rsidRPr="001C1D40" w:rsidRDefault="00A72E1F" w:rsidP="00A72E1F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72E1F" w:rsidRDefault="00A72E1F" w:rsidP="00A72E1F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72E1F" w:rsidRDefault="00A72E1F" w:rsidP="00A72E1F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72E1F" w:rsidRPr="001C1D40" w:rsidRDefault="00A72E1F" w:rsidP="00A72E1F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72E1F" w:rsidRPr="001C1D40" w:rsidRDefault="00A72E1F" w:rsidP="00A72E1F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  <w:t xml:space="preserve">    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Lic. Mario Quesada Aguirre</w:t>
      </w:r>
    </w:p>
    <w:p w:rsidR="00000000" w:rsidRDefault="00A72E1F" w:rsidP="00A72E1F">
      <w:pPr>
        <w:kinsoku w:val="0"/>
        <w:overflowPunct w:val="0"/>
        <w:autoSpaceDE/>
        <w:autoSpaceDN/>
        <w:adjustRightInd/>
        <w:spacing w:before="264" w:after="1108" w:line="274" w:lineRule="exact"/>
        <w:jc w:val="both"/>
        <w:textAlignment w:val="baseline"/>
        <w:rPr>
          <w:sz w:val="24"/>
          <w:szCs w:val="24"/>
        </w:rPr>
        <w:sectPr w:rsidR="00000000">
          <w:type w:val="continuous"/>
          <w:pgSz w:w="12120" w:h="15840"/>
          <w:pgMar w:top="1220" w:right="1412" w:bottom="200" w:left="1648" w:header="720" w:footer="720" w:gutter="0"/>
          <w:cols w:space="720"/>
          <w:noEndnote/>
        </w:sect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      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  <w:t xml:space="preserve">             </w:t>
      </w: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</w:p>
    <w:p w:rsidR="003A32C6" w:rsidRDefault="003A32C6" w:rsidP="00A72E1F">
      <w:pPr>
        <w:kinsoku w:val="0"/>
        <w:overflowPunct w:val="0"/>
        <w:autoSpaceDE/>
        <w:autoSpaceDN/>
        <w:adjustRightInd/>
        <w:spacing w:line="237" w:lineRule="exact"/>
        <w:textAlignment w:val="baseline"/>
        <w:rPr>
          <w:spacing w:val="6"/>
          <w:sz w:val="19"/>
          <w:szCs w:val="19"/>
        </w:rPr>
      </w:pPr>
    </w:p>
    <w:sectPr w:rsidR="003A32C6">
      <w:type w:val="continuous"/>
      <w:pgSz w:w="12120" w:h="15840"/>
      <w:pgMar w:top="1220" w:right="1554" w:bottom="200" w:left="824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89B3"/>
    <w:multiLevelType w:val="singleLevel"/>
    <w:tmpl w:val="3CF9CBCA"/>
    <w:lvl w:ilvl="0">
      <w:start w:val="1"/>
      <w:numFmt w:val="lowerLetter"/>
      <w:lvlText w:val="%1)-"/>
      <w:lvlJc w:val="left"/>
      <w:pPr>
        <w:tabs>
          <w:tab w:val="num" w:pos="504"/>
        </w:tabs>
        <w:ind w:left="72"/>
      </w:pPr>
      <w:rPr>
        <w:rFonts w:ascii="Verdana" w:hAnsi="Verdana" w:cs="Verdana"/>
        <w:snapToGrid/>
        <w:sz w:val="22"/>
        <w:szCs w:val="22"/>
      </w:rPr>
    </w:lvl>
  </w:abstractNum>
  <w:abstractNum w:abstractNumId="1">
    <w:nsid w:val="03921C5C"/>
    <w:multiLevelType w:val="singleLevel"/>
    <w:tmpl w:val="AF82BD92"/>
    <w:lvl w:ilvl="0">
      <w:start w:val="2"/>
      <w:numFmt w:val="upperRoman"/>
      <w:lvlText w:val="%1.-"/>
      <w:lvlJc w:val="left"/>
      <w:pPr>
        <w:tabs>
          <w:tab w:val="num" w:pos="648"/>
        </w:tabs>
      </w:pPr>
      <w:rPr>
        <w:rFonts w:ascii="Verdana" w:hAnsi="Verdana" w:cs="Verdana"/>
        <w:b/>
        <w:snapToGrid/>
        <w:spacing w:val="5"/>
        <w:sz w:val="21"/>
        <w:szCs w:val="21"/>
      </w:rPr>
    </w:lvl>
  </w:abstractNum>
  <w:abstractNum w:abstractNumId="2">
    <w:nsid w:val="04F495DF"/>
    <w:multiLevelType w:val="singleLevel"/>
    <w:tmpl w:val="55633B37"/>
    <w:lvl w:ilvl="0">
      <w:start w:val="1"/>
      <w:numFmt w:val="lowerLetter"/>
      <w:lvlText w:val="%1)"/>
      <w:lvlJc w:val="left"/>
      <w:pPr>
        <w:tabs>
          <w:tab w:val="num" w:pos="1008"/>
        </w:tabs>
        <w:ind w:left="432" w:firstLine="288"/>
      </w:pPr>
      <w:rPr>
        <w:rFonts w:ascii="Verdana" w:hAnsi="Verdana" w:cs="Verdana"/>
        <w:i/>
        <w:iCs/>
        <w:snapToGrid/>
        <w:sz w:val="18"/>
        <w:szCs w:val="18"/>
      </w:rPr>
    </w:lvl>
  </w:abstractNum>
  <w:abstractNum w:abstractNumId="3">
    <w:nsid w:val="0512EF90"/>
    <w:multiLevelType w:val="singleLevel"/>
    <w:tmpl w:val="2AB6CBC5"/>
    <w:lvl w:ilvl="0">
      <w:start w:val="1"/>
      <w:numFmt w:val="decimal"/>
      <w:lvlText w:val="%1.-"/>
      <w:lvlJc w:val="left"/>
      <w:pPr>
        <w:tabs>
          <w:tab w:val="num" w:pos="576"/>
        </w:tabs>
        <w:ind w:left="72"/>
      </w:pPr>
      <w:rPr>
        <w:rFonts w:ascii="Verdana" w:hAnsi="Verdana" w:cs="Verdana"/>
        <w:b/>
        <w:bCs/>
        <w:snapToGrid/>
        <w:spacing w:val="-9"/>
        <w:sz w:val="22"/>
        <w:szCs w:val="22"/>
      </w:rPr>
    </w:lvl>
  </w:abstractNum>
  <w:abstractNum w:abstractNumId="4">
    <w:nsid w:val="06DB648F"/>
    <w:multiLevelType w:val="singleLevel"/>
    <w:tmpl w:val="6BAF08BA"/>
    <w:lvl w:ilvl="0">
      <w:start w:val="3"/>
      <w:numFmt w:val="lowerLetter"/>
      <w:lvlText w:val="%1)-"/>
      <w:lvlJc w:val="left"/>
      <w:pPr>
        <w:tabs>
          <w:tab w:val="num" w:pos="504"/>
        </w:tabs>
        <w:ind w:left="72"/>
      </w:pPr>
      <w:rPr>
        <w:rFonts w:ascii="Verdana" w:hAnsi="Verdana" w:cs="Verdana"/>
        <w:snapToGrid/>
        <w:sz w:val="22"/>
        <w:szCs w:val="22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>
      <w:lvl w:ilvl="0">
        <w:numFmt w:val="lowerLetter"/>
        <w:lvlText w:val="%1)"/>
        <w:lvlJc w:val="left"/>
        <w:pPr>
          <w:tabs>
            <w:tab w:val="num" w:pos="1008"/>
          </w:tabs>
          <w:ind w:left="432" w:firstLine="288"/>
        </w:pPr>
        <w:rPr>
          <w:rFonts w:ascii="Verdana" w:hAnsi="Verdana" w:cs="Verdana"/>
          <w:b/>
          <w:bCs/>
          <w:i/>
          <w:iCs/>
          <w:snapToGrid/>
          <w:sz w:val="18"/>
          <w:szCs w:val="18"/>
          <w:u w:val="single"/>
        </w:rPr>
      </w:lvl>
    </w:lvlOverride>
  </w:num>
  <w:num w:numId="6">
    <w:abstractNumId w:val="1"/>
  </w:num>
  <w:num w:numId="7">
    <w:abstractNumId w:val="1"/>
    <w:lvlOverride w:ilvl="0">
      <w:lvl w:ilvl="0">
        <w:numFmt w:val="upperRoman"/>
        <w:lvlText w:val="%1.-"/>
        <w:lvlJc w:val="left"/>
        <w:pPr>
          <w:tabs>
            <w:tab w:val="num" w:pos="648"/>
          </w:tabs>
        </w:pPr>
        <w:rPr>
          <w:rFonts w:ascii="Verdana" w:hAnsi="Verdana" w:cs="Verdana"/>
          <w:b/>
          <w:bCs/>
          <w:snapToGrid/>
          <w:spacing w:val="5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6B2DF7"/>
    <w:rsid w:val="000F471C"/>
    <w:rsid w:val="003A32C6"/>
    <w:rsid w:val="006B2DF7"/>
    <w:rsid w:val="007A722A"/>
    <w:rsid w:val="00A72E1F"/>
    <w:rsid w:val="00E12AF6"/>
    <w:rsid w:val="00F8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A72E1F"/>
    <w:rPr>
      <w:rFonts w:eastAsia="Times New Roman"/>
      <w:sz w:val="21"/>
      <w:szCs w:val="21"/>
      <w:lang w:val="en-US"/>
    </w:rPr>
  </w:style>
  <w:style w:type="character" w:customStyle="1" w:styleId="CharacterStyle4">
    <w:name w:val="Character Style 4"/>
    <w:uiPriority w:val="99"/>
    <w:rsid w:val="00A72E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90F02-BF7B-43D3-B3B4-D8D9BC5B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1953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2015-10-15T16:09:00Z</dcterms:created>
  <dcterms:modified xsi:type="dcterms:W3CDTF">2015-10-15T16:09:00Z</dcterms:modified>
</cp:coreProperties>
</file>